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9B" w:rsidRPr="00B27F9B" w:rsidRDefault="00B27F9B" w:rsidP="00B27F9B">
      <w:pPr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aps/>
          <w:color w:val="135B8E"/>
          <w:kern w:val="36"/>
          <w:sz w:val="25"/>
          <w:szCs w:val="25"/>
        </w:rPr>
      </w:pPr>
      <w:r w:rsidRPr="00B27F9B">
        <w:rPr>
          <w:rFonts w:ascii="Verdana" w:eastAsia="Times New Roman" w:hAnsi="Verdana" w:cs="Times New Roman"/>
          <w:b/>
          <w:bCs/>
          <w:caps/>
          <w:color w:val="135B8E"/>
          <w:kern w:val="36"/>
          <w:sz w:val="25"/>
          <w:szCs w:val="25"/>
        </w:rPr>
        <w:t>ПОРЯДОК ОБЖАЛОВАНИЯ РЕШЕНИЙ, ДЕЙСТВИЙ (БЕЗДЕЙСТВИЯ) ОРГАНОВ МЕСТНОГО САМОУПРАВЛЕНИЯ, ДОЛЖНОСТНЫХ ЛИЦ, МУНИЦИПАЛЬНЫХ СЛУЖАЩИХ ОПЕЧЕНСКОГО СЕЛЬСКОГО ПОСЕЛЕНИЯ</w:t>
      </w:r>
    </w:p>
    <w:p w:rsidR="00B27F9B" w:rsidRPr="00B27F9B" w:rsidRDefault="00B27F9B" w:rsidP="00B27F9B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Конституция Российской Федерации гарантирует возможность обжалования в суд решений, действий (или бездействия) органов местного самоуправления и (или) должностных лиц, муниципальных служащих органов местного самоуправления</w:t>
      </w:r>
      <w:r w:rsidRPr="00B27F9B">
        <w:rPr>
          <w:rFonts w:ascii="Verdana" w:eastAsia="Times New Roman" w:hAnsi="Verdana" w:cs="Times New Roman"/>
          <w:color w:val="304D5C"/>
          <w:sz w:val="16"/>
        </w:rPr>
        <w:t> </w:t>
      </w:r>
      <w:hyperlink r:id="rId4" w:history="1">
        <w:r w:rsidRPr="00B27F9B">
          <w:rPr>
            <w:rFonts w:ascii="Verdana" w:eastAsia="Times New Roman" w:hAnsi="Verdana" w:cs="Times New Roman"/>
            <w:color w:val="EA9A00"/>
            <w:sz w:val="16"/>
            <w:u w:val="single"/>
          </w:rPr>
          <w:t>(часть 2 статьи 46)</w:t>
        </w:r>
      </w:hyperlink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.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С подобной жалобой в суд могут обратиться граждане, организации, которые считают, что указанные субъекты нарушили их права и свободы.  Гражданин, организация вправе обратиться непосредственно в суд или к вышестоящему должностному лицу, муниципальному служащему.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Заявление (жалоба) оформляется в соответствии с требованиями Гражданского процессуального кодекса Российской Федерации (главы 24 и 25) и может быть подано в суд по месту жительства гражданина или по месту нахождения органа местного самоуправления и (или) должностного лица, муниципального служащего, решение или действие (бездействие) которого оспаривается.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Условиями обжалования указанных действий в порядке публично-правового производства является то, что: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нарушены права и свободы гражданина;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созданы препятствия к осуществлению гражданином его прав и свобод;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на гражданина незаконно возложена какая-либо обязанность или он незаконно привлечен к ответственности.</w:t>
      </w:r>
    </w:p>
    <w:p w:rsidR="00B27F9B" w:rsidRPr="00B27F9B" w:rsidRDefault="00B27F9B" w:rsidP="00B27F9B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Законом установлен трехмесячный срок на обращение гражданина к суду за защитой. Данный срок начинает течь со дня, когда ему стало известно о нарушении прав и свобод (</w:t>
      </w:r>
      <w:hyperlink r:id="rId5" w:history="1">
        <w:r w:rsidRPr="00B27F9B">
          <w:rPr>
            <w:rFonts w:ascii="Verdana" w:eastAsia="Times New Roman" w:hAnsi="Verdana" w:cs="Times New Roman"/>
            <w:color w:val="EA9A00"/>
            <w:sz w:val="16"/>
            <w:u w:val="single"/>
          </w:rPr>
          <w:t>часть 1 статьи 256</w:t>
        </w:r>
      </w:hyperlink>
      <w:r w:rsidRPr="00B27F9B">
        <w:rPr>
          <w:rFonts w:ascii="Verdana" w:eastAsia="Times New Roman" w:hAnsi="Verdana" w:cs="Times New Roman"/>
          <w:color w:val="304D5C"/>
          <w:sz w:val="16"/>
        </w:rPr>
        <w:t> </w:t>
      </w: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Гражданского процессуального кодекса Российской Федерации). Пропуск данного срока может быть восстановлен судом, если он признает причины уважительными. При отсутствии уважительных причин срок не восстанавливается, что может послужить основанием для отказа в удовлетворении жалобы (</w:t>
      </w:r>
      <w:hyperlink r:id="rId6" w:history="1">
        <w:r w:rsidRPr="00B27F9B">
          <w:rPr>
            <w:rFonts w:ascii="Verdana" w:eastAsia="Times New Roman" w:hAnsi="Verdana" w:cs="Times New Roman"/>
            <w:color w:val="EA9A00"/>
            <w:sz w:val="16"/>
            <w:u w:val="single"/>
          </w:rPr>
          <w:t>часть 2 статьи 256</w:t>
        </w:r>
      </w:hyperlink>
      <w:r w:rsidRPr="00B27F9B">
        <w:rPr>
          <w:rFonts w:ascii="Verdana" w:eastAsia="Times New Roman" w:hAnsi="Verdana" w:cs="Times New Roman"/>
          <w:color w:val="304D5C"/>
          <w:sz w:val="16"/>
        </w:rPr>
        <w:t> </w:t>
      </w: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Гражданского процессуального кодекса Российской Федерации).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По результатам рассмотрения жалобы суд принимает решение, которым может признать ее обоснованной и обязать соответствующий орган местного самоуправления, должностное лицо, муниципального служащего устранить в полном объеме нарушение прав и свобод гражданина или устранить препятствие к осуществлению гражданином своих прав и свобод.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Суд отказывает в удовлетворении заявления, если установит, что обжалуемые решения или действия совершены в соответствии с законом в пределах полномочий органа местного самоуправления, должностного лица, муниципального служащего.</w:t>
      </w:r>
    </w:p>
    <w:p w:rsidR="00B27F9B" w:rsidRPr="00B27F9B" w:rsidRDefault="00B27F9B" w:rsidP="00B27F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04D5C"/>
          <w:sz w:val="16"/>
          <w:szCs w:val="16"/>
        </w:rPr>
      </w:pPr>
      <w:proofErr w:type="gramStart"/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>Граждане, организации и иные лица вправе обратиться также в арбитражный суд с заявлением о признании недействительными нормативных и (или)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нормативный и (или) ненормативный правовой акт, решение и действие (бездействие) не соответствуют закону или иному нормативному правовому акту и нарушают их права и</w:t>
      </w:r>
      <w:proofErr w:type="gramEnd"/>
      <w:r w:rsidRPr="00B27F9B">
        <w:rPr>
          <w:rFonts w:ascii="Verdana" w:eastAsia="Times New Roman" w:hAnsi="Verdana" w:cs="Times New Roman"/>
          <w:color w:val="304D5C"/>
          <w:sz w:val="16"/>
          <w:szCs w:val="16"/>
        </w:rPr>
        <w:t xml:space="preserve">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 В данном случае заявление подлежит оформлению в порядке, предусмотренном Арбитражным процессуальным кодексом Российской Федерации (главы 23 и 24).</w:t>
      </w:r>
    </w:p>
    <w:p w:rsidR="00157AD2" w:rsidRDefault="00157AD2"/>
    <w:sectPr w:rsidR="0015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7F9B"/>
    <w:rsid w:val="00157AD2"/>
    <w:rsid w:val="00B2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F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7F9B"/>
  </w:style>
  <w:style w:type="character" w:styleId="a4">
    <w:name w:val="Hyperlink"/>
    <w:basedOn w:val="a0"/>
    <w:uiPriority w:val="99"/>
    <w:semiHidden/>
    <w:unhideWhenUsed/>
    <w:rsid w:val="00B27F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4029;fld=134;dst=101186" TargetMode="External"/><Relationship Id="rId5" Type="http://schemas.openxmlformats.org/officeDocument/2006/relationships/hyperlink" Target="consultantplus://offline/main?base=LAW;n=74029;fld=134;dst=101185" TargetMode="External"/><Relationship Id="rId4" Type="http://schemas.openxmlformats.org/officeDocument/2006/relationships/hyperlink" Target="consultantplus://offline/main?base=LAW;n=2875;fld=134;dst=100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2015-08-18T11:48:00Z</dcterms:created>
  <dcterms:modified xsi:type="dcterms:W3CDTF">2015-08-18T11:48:00Z</dcterms:modified>
</cp:coreProperties>
</file>