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B1E" w:rsidRPr="009E47C1" w:rsidRDefault="00EC1B1E" w:rsidP="00EC1B1E">
      <w:pPr>
        <w:jc w:val="right"/>
      </w:pPr>
      <w:bookmarkStart w:id="0" w:name="bookmark2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47C1">
        <w:t xml:space="preserve">                                  </w:t>
      </w:r>
    </w:p>
    <w:p w:rsidR="00EC1B1E" w:rsidRPr="009E47C1" w:rsidRDefault="00EC1B1E" w:rsidP="00EC1B1E">
      <w:pPr>
        <w:jc w:val="right"/>
      </w:pPr>
    </w:p>
    <w:p w:rsidR="00EC1B1E" w:rsidRDefault="00EC1B1E" w:rsidP="00EC1B1E">
      <w:pPr>
        <w:jc w:val="center"/>
        <w:rPr>
          <w:b/>
          <w:sz w:val="28"/>
          <w:szCs w:val="28"/>
        </w:rPr>
      </w:pPr>
    </w:p>
    <w:p w:rsidR="00EC1B1E" w:rsidRDefault="00EC1B1E" w:rsidP="00EC1B1E">
      <w:pPr>
        <w:jc w:val="center"/>
        <w:rPr>
          <w:b/>
          <w:sz w:val="28"/>
          <w:szCs w:val="28"/>
        </w:rPr>
      </w:pPr>
    </w:p>
    <w:p w:rsidR="00EC1B1E" w:rsidRPr="009E47C1" w:rsidRDefault="00EC1B1E" w:rsidP="00EC1B1E">
      <w:pPr>
        <w:jc w:val="center"/>
        <w:rPr>
          <w:b/>
          <w:sz w:val="28"/>
          <w:szCs w:val="28"/>
        </w:rPr>
      </w:pPr>
      <w:r w:rsidRPr="009E47C1">
        <w:rPr>
          <w:b/>
          <w:sz w:val="28"/>
          <w:szCs w:val="28"/>
        </w:rPr>
        <w:t>Новгородская область</w:t>
      </w:r>
    </w:p>
    <w:p w:rsidR="00EC1B1E" w:rsidRPr="00C66D3E" w:rsidRDefault="00EC1B1E" w:rsidP="00EC1B1E">
      <w:pPr>
        <w:spacing w:line="240" w:lineRule="exact"/>
        <w:jc w:val="center"/>
        <w:rPr>
          <w:sz w:val="28"/>
          <w:szCs w:val="28"/>
        </w:rPr>
      </w:pPr>
      <w:r w:rsidRPr="00C66D3E">
        <w:rPr>
          <w:sz w:val="28"/>
          <w:szCs w:val="28"/>
        </w:rPr>
        <w:t>Боровичский район</w:t>
      </w:r>
    </w:p>
    <w:p w:rsidR="00EC1B1E" w:rsidRPr="009E47C1" w:rsidRDefault="00EC1B1E" w:rsidP="00EC1B1E">
      <w:pPr>
        <w:pStyle w:val="3"/>
        <w:spacing w:before="120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9E47C1">
        <w:rPr>
          <w:rFonts w:ascii="Times New Roman" w:hAnsi="Times New Roman" w:cs="Times New Roman"/>
          <w:spacing w:val="-10"/>
          <w:sz w:val="32"/>
          <w:szCs w:val="32"/>
        </w:rPr>
        <w:t xml:space="preserve">АДМИНИСТРАЦИЯ  </w:t>
      </w:r>
      <w:proofErr w:type="gramStart"/>
      <w:r w:rsidR="00305B76">
        <w:rPr>
          <w:rFonts w:ascii="Times New Roman" w:hAnsi="Times New Roman" w:cs="Times New Roman"/>
          <w:spacing w:val="-10"/>
          <w:sz w:val="32"/>
          <w:szCs w:val="32"/>
        </w:rPr>
        <w:t>ОПЕЧЕНСКОГО</w:t>
      </w:r>
      <w:proofErr w:type="gramEnd"/>
    </w:p>
    <w:p w:rsidR="00EC1B1E" w:rsidRPr="009E47C1" w:rsidRDefault="00EC1B1E" w:rsidP="00EC1B1E">
      <w:pPr>
        <w:jc w:val="center"/>
        <w:rPr>
          <w:b/>
          <w:sz w:val="32"/>
          <w:szCs w:val="32"/>
        </w:rPr>
      </w:pPr>
      <w:r w:rsidRPr="009E47C1">
        <w:rPr>
          <w:b/>
          <w:sz w:val="32"/>
          <w:szCs w:val="32"/>
        </w:rPr>
        <w:t>СЕЛЬСКОГО ПОСЕЛЕНИЯ</w:t>
      </w:r>
    </w:p>
    <w:p w:rsidR="00EC1B1E" w:rsidRPr="00CF482D" w:rsidRDefault="00EC1B1E" w:rsidP="00EC1B1E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spacing w:val="60"/>
          <w:sz w:val="20"/>
          <w:szCs w:val="20"/>
        </w:rPr>
      </w:pPr>
    </w:p>
    <w:p w:rsidR="00EC1B1E" w:rsidRPr="00813219" w:rsidRDefault="00EC1B1E" w:rsidP="00EC1B1E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spacing w:val="60"/>
        </w:rPr>
      </w:pPr>
      <w:r w:rsidRPr="00813219">
        <w:rPr>
          <w:rFonts w:ascii="Times New Roman" w:hAnsi="Times New Roman" w:cs="Times New Roman"/>
          <w:b w:val="0"/>
          <w:spacing w:val="60"/>
        </w:rPr>
        <w:t>ПОСТАНОВЛЕНИЕ</w:t>
      </w:r>
    </w:p>
    <w:tbl>
      <w:tblPr>
        <w:tblW w:w="0" w:type="auto"/>
        <w:tblInd w:w="3708" w:type="dxa"/>
        <w:tblLook w:val="0000" w:firstRow="0" w:lastRow="0" w:firstColumn="0" w:lastColumn="0" w:noHBand="0" w:noVBand="0"/>
      </w:tblPr>
      <w:tblGrid>
        <w:gridCol w:w="1440"/>
        <w:gridCol w:w="1056"/>
      </w:tblGrid>
      <w:tr w:rsidR="00EC1B1E" w:rsidRPr="00813219" w:rsidTr="003A5D90">
        <w:tc>
          <w:tcPr>
            <w:tcW w:w="1440" w:type="dxa"/>
          </w:tcPr>
          <w:p w:rsidR="00EC1B1E" w:rsidRPr="00813219" w:rsidRDefault="00E5418D" w:rsidP="003A5D90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26.08</w:t>
            </w:r>
            <w:r w:rsidR="00391224">
              <w:rPr>
                <w:b/>
                <w:sz w:val="28"/>
                <w:szCs w:val="28"/>
              </w:rPr>
              <w:t>.2022</w:t>
            </w:r>
          </w:p>
        </w:tc>
        <w:tc>
          <w:tcPr>
            <w:tcW w:w="1056" w:type="dxa"/>
          </w:tcPr>
          <w:p w:rsidR="00EC1B1E" w:rsidRPr="005E0724" w:rsidRDefault="00EC1B1E" w:rsidP="003A5D90">
            <w:pPr>
              <w:rPr>
                <w:b/>
                <w:sz w:val="28"/>
                <w:szCs w:val="28"/>
              </w:rPr>
            </w:pPr>
            <w:r w:rsidRPr="00813219">
              <w:rPr>
                <w:sz w:val="28"/>
                <w:szCs w:val="28"/>
              </w:rPr>
              <w:t xml:space="preserve">№ </w:t>
            </w:r>
            <w:r w:rsidR="00E5418D">
              <w:rPr>
                <w:sz w:val="28"/>
                <w:szCs w:val="28"/>
              </w:rPr>
              <w:t>49</w:t>
            </w:r>
          </w:p>
        </w:tc>
      </w:tr>
    </w:tbl>
    <w:p w:rsidR="00EC1B1E" w:rsidRPr="00813219" w:rsidRDefault="00EC1B1E" w:rsidP="00EC1B1E">
      <w:pPr>
        <w:jc w:val="center"/>
      </w:pPr>
    </w:p>
    <w:p w:rsidR="00EC1B1E" w:rsidRPr="00813219" w:rsidRDefault="00EC1B1E" w:rsidP="00EC1B1E">
      <w:pPr>
        <w:jc w:val="center"/>
        <w:rPr>
          <w:sz w:val="28"/>
          <w:szCs w:val="28"/>
        </w:rPr>
      </w:pPr>
      <w:r w:rsidRPr="00813219">
        <w:rPr>
          <w:sz w:val="28"/>
          <w:szCs w:val="28"/>
        </w:rPr>
        <w:t>с.</w:t>
      </w:r>
      <w:r w:rsidR="00305B76">
        <w:rPr>
          <w:sz w:val="28"/>
          <w:szCs w:val="28"/>
        </w:rPr>
        <w:t xml:space="preserve"> Опеченский Посад</w:t>
      </w:r>
    </w:p>
    <w:bookmarkEnd w:id="0"/>
    <w:p w:rsidR="00DD5D0E" w:rsidRDefault="00DD5D0E"/>
    <w:p w:rsidR="00EC1B1E" w:rsidRDefault="00EC1B1E"/>
    <w:p w:rsidR="00EC1B1E" w:rsidRDefault="00EC1B1E" w:rsidP="00EC1B1E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о расчете размера и порядке оплаты </w:t>
      </w:r>
    </w:p>
    <w:p w:rsidR="00EC1B1E" w:rsidRDefault="00EC1B1E" w:rsidP="00EC1B1E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восстановительной стоимости зеленых насаждений на территории</w:t>
      </w:r>
    </w:p>
    <w:p w:rsidR="00EC1B1E" w:rsidRDefault="00305B76" w:rsidP="00EC1B1E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Опеченского </w:t>
      </w:r>
      <w:r w:rsidR="00EC1B1E">
        <w:rPr>
          <w:b/>
          <w:bCs/>
          <w:sz w:val="28"/>
          <w:szCs w:val="28"/>
        </w:rPr>
        <w:t>сельского поселения</w:t>
      </w:r>
    </w:p>
    <w:p w:rsidR="00EC1B1E" w:rsidRDefault="00EC1B1E" w:rsidP="00EC1B1E">
      <w:pPr>
        <w:spacing w:line="240" w:lineRule="exact"/>
        <w:jc w:val="center"/>
        <w:rPr>
          <w:b/>
          <w:bCs/>
          <w:sz w:val="28"/>
          <w:szCs w:val="28"/>
        </w:rPr>
      </w:pPr>
    </w:p>
    <w:p w:rsidR="00EC1B1E" w:rsidRDefault="00EC1B1E" w:rsidP="00EC1B1E">
      <w:pPr>
        <w:pStyle w:val="ConsPlusNormal"/>
        <w:spacing w:after="120" w:line="36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7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6 октября 2003 года                    № 131-ФЗ «Об общих принципах организации местного самоуправления в Российской Федерации», Уставом </w:t>
      </w:r>
      <w:r w:rsidR="00305B76">
        <w:rPr>
          <w:rFonts w:ascii="Times New Roman" w:hAnsi="Times New Roman" w:cs="Times New Roman"/>
          <w:color w:val="000000"/>
          <w:sz w:val="28"/>
          <w:szCs w:val="28"/>
        </w:rPr>
        <w:t xml:space="preserve">Опеченского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поселения, Правилами благоустройства на территории </w:t>
      </w:r>
      <w:r w:rsidR="00305B76">
        <w:rPr>
          <w:rFonts w:ascii="Times New Roman" w:hAnsi="Times New Roman" w:cs="Times New Roman"/>
          <w:color w:val="000000"/>
          <w:sz w:val="28"/>
          <w:szCs w:val="28"/>
        </w:rPr>
        <w:t xml:space="preserve">Опеченского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поселения, Администрация </w:t>
      </w:r>
      <w:r w:rsidR="00305B76">
        <w:rPr>
          <w:rFonts w:ascii="Times New Roman" w:hAnsi="Times New Roman" w:cs="Times New Roman"/>
          <w:color w:val="000000"/>
          <w:sz w:val="28"/>
          <w:szCs w:val="28"/>
        </w:rPr>
        <w:t xml:space="preserve">Опеченского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ПОСТАНОВЛЯЕТ:</w:t>
      </w:r>
    </w:p>
    <w:p w:rsidR="00EC1B1E" w:rsidRDefault="00EC1B1E" w:rsidP="00EC1B1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прилагаемое </w:t>
      </w:r>
      <w:hyperlink r:id="rId8" w:anchor="P37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 расчете размера и порядке оплаты восстановительной стоимости зеленых насаждений на территории </w:t>
      </w:r>
      <w:r w:rsidR="00305B76">
        <w:rPr>
          <w:rFonts w:ascii="Times New Roman" w:hAnsi="Times New Roman" w:cs="Times New Roman"/>
          <w:color w:val="000000"/>
          <w:sz w:val="28"/>
          <w:szCs w:val="28"/>
        </w:rPr>
        <w:t xml:space="preserve">Опеченского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(далее Положение).</w:t>
      </w:r>
    </w:p>
    <w:p w:rsidR="00EC1B1E" w:rsidRDefault="00EC1B1E" w:rsidP="00EC1B1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Установить, что величина одной условной единицы восстановительной стоимости, применяемой в </w:t>
      </w:r>
      <w:hyperlink r:id="rId9" w:anchor="P37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Положении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расчете восстановительной стоимости зеленых насаждений, равна 150 рублям.</w:t>
      </w:r>
    </w:p>
    <w:p w:rsidR="00EC1B1E" w:rsidRDefault="00EC1B1E" w:rsidP="00EC1B1E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Постановление вступает</w:t>
      </w:r>
      <w:r>
        <w:rPr>
          <w:color w:val="000000"/>
          <w:sz w:val="28"/>
          <w:szCs w:val="28"/>
        </w:rPr>
        <w:t xml:space="preserve"> в силу с момента его подписания. </w:t>
      </w:r>
    </w:p>
    <w:p w:rsidR="00EC1B1E" w:rsidRPr="00473CCB" w:rsidRDefault="00EC1B1E" w:rsidP="00EC1B1E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473CCB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постановление</w:t>
      </w:r>
      <w:r w:rsidRPr="00473CCB">
        <w:rPr>
          <w:sz w:val="28"/>
          <w:szCs w:val="28"/>
        </w:rPr>
        <w:t xml:space="preserve"> в бюллетене</w:t>
      </w:r>
      <w:r>
        <w:rPr>
          <w:sz w:val="28"/>
          <w:szCs w:val="28"/>
        </w:rPr>
        <w:t xml:space="preserve"> «Официальны</w:t>
      </w:r>
      <w:r w:rsidR="00305B76">
        <w:rPr>
          <w:sz w:val="28"/>
          <w:szCs w:val="28"/>
        </w:rPr>
        <w:t xml:space="preserve">й вестник Опеченского </w:t>
      </w:r>
      <w:r w:rsidRPr="00473CCB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EC1B1E" w:rsidRDefault="00EC1B1E" w:rsidP="00EC1B1E">
      <w:pPr>
        <w:spacing w:line="240" w:lineRule="exact"/>
        <w:rPr>
          <w:sz w:val="28"/>
        </w:rPr>
      </w:pPr>
    </w:p>
    <w:p w:rsidR="00EC1B1E" w:rsidRDefault="00EC1B1E" w:rsidP="00EC1B1E">
      <w:pPr>
        <w:spacing w:line="240" w:lineRule="exact"/>
        <w:rPr>
          <w:sz w:val="28"/>
        </w:rPr>
      </w:pPr>
    </w:p>
    <w:p w:rsidR="00EC1B1E" w:rsidRDefault="00EC1B1E" w:rsidP="00EC1B1E">
      <w:pPr>
        <w:spacing w:line="240" w:lineRule="exact"/>
        <w:rPr>
          <w:sz w:val="28"/>
        </w:rPr>
      </w:pPr>
    </w:p>
    <w:p w:rsidR="00EC1B1E" w:rsidRDefault="00EC1B1E" w:rsidP="00EC1B1E">
      <w:pPr>
        <w:spacing w:line="240" w:lineRule="exact"/>
        <w:rPr>
          <w:b/>
          <w:sz w:val="28"/>
        </w:rPr>
      </w:pPr>
      <w:r>
        <w:rPr>
          <w:b/>
          <w:sz w:val="28"/>
        </w:rPr>
        <w:t xml:space="preserve">Глава сельского поселения                      </w:t>
      </w:r>
      <w:r w:rsidR="00305B76">
        <w:rPr>
          <w:b/>
          <w:sz w:val="28"/>
        </w:rPr>
        <w:t xml:space="preserve">                     </w:t>
      </w:r>
      <w:proofErr w:type="spellStart"/>
      <w:r w:rsidR="00305B76">
        <w:rPr>
          <w:b/>
          <w:sz w:val="28"/>
        </w:rPr>
        <w:t>С.В.Панфилова</w:t>
      </w:r>
      <w:proofErr w:type="spellEnd"/>
    </w:p>
    <w:p w:rsidR="00EC1B1E" w:rsidRDefault="00EC1B1E" w:rsidP="00EC1B1E">
      <w:pPr>
        <w:spacing w:line="240" w:lineRule="exact"/>
        <w:rPr>
          <w:sz w:val="28"/>
        </w:rPr>
      </w:pPr>
    </w:p>
    <w:p w:rsidR="00EC1B1E" w:rsidRDefault="00EC1B1E" w:rsidP="00EC1B1E">
      <w:pPr>
        <w:spacing w:line="240" w:lineRule="exact"/>
        <w:rPr>
          <w:sz w:val="28"/>
        </w:rPr>
      </w:pPr>
    </w:p>
    <w:p w:rsidR="00EC1B1E" w:rsidRDefault="00EC1B1E" w:rsidP="00EC1B1E">
      <w:pPr>
        <w:spacing w:line="240" w:lineRule="exact"/>
        <w:rPr>
          <w:sz w:val="28"/>
        </w:rPr>
      </w:pPr>
    </w:p>
    <w:p w:rsidR="00EC1B1E" w:rsidRDefault="00EC1B1E" w:rsidP="00EC1B1E">
      <w:pPr>
        <w:spacing w:line="240" w:lineRule="exact"/>
        <w:rPr>
          <w:sz w:val="28"/>
        </w:rPr>
      </w:pPr>
    </w:p>
    <w:p w:rsidR="00EC1B1E" w:rsidRDefault="00EC1B1E" w:rsidP="00EC1B1E">
      <w:pPr>
        <w:spacing w:line="240" w:lineRule="exact"/>
        <w:rPr>
          <w:sz w:val="28"/>
        </w:rPr>
      </w:pPr>
    </w:p>
    <w:p w:rsidR="00EC1B1E" w:rsidRDefault="00EC1B1E" w:rsidP="00EC1B1E">
      <w:pPr>
        <w:spacing w:line="240" w:lineRule="exact"/>
        <w:rPr>
          <w:sz w:val="28"/>
        </w:rPr>
      </w:pPr>
    </w:p>
    <w:p w:rsidR="00EC1B1E" w:rsidRDefault="00EC1B1E" w:rsidP="00EC1B1E">
      <w:pPr>
        <w:spacing w:line="240" w:lineRule="exact"/>
        <w:rPr>
          <w:sz w:val="28"/>
        </w:rPr>
      </w:pPr>
    </w:p>
    <w:p w:rsidR="00EC1B1E" w:rsidRDefault="00EC1B1E" w:rsidP="00EC1B1E">
      <w:pPr>
        <w:spacing w:line="240" w:lineRule="exact"/>
        <w:rPr>
          <w:sz w:val="28"/>
        </w:rPr>
      </w:pPr>
    </w:p>
    <w:p w:rsidR="00EC1B1E" w:rsidRDefault="00EC1B1E" w:rsidP="00EC1B1E">
      <w:pPr>
        <w:pStyle w:val="ConsPlusNormal"/>
        <w:spacing w:after="120" w:line="240" w:lineRule="exact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C1B1E" w:rsidRDefault="00EC1B1E" w:rsidP="00EC1B1E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C1B1E" w:rsidRDefault="00EC1B1E" w:rsidP="00EC1B1E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C1B1E" w:rsidRDefault="00EC1B1E" w:rsidP="00EC1B1E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5418D">
        <w:rPr>
          <w:rFonts w:ascii="Times New Roman" w:hAnsi="Times New Roman" w:cs="Times New Roman"/>
          <w:sz w:val="28"/>
          <w:szCs w:val="28"/>
        </w:rPr>
        <w:t>26.08</w:t>
      </w:r>
      <w:r w:rsidR="00391224">
        <w:rPr>
          <w:rFonts w:ascii="Times New Roman" w:hAnsi="Times New Roman" w:cs="Times New Roman"/>
          <w:sz w:val="28"/>
          <w:szCs w:val="28"/>
        </w:rPr>
        <w:t xml:space="preserve">.2022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5418D">
        <w:rPr>
          <w:rFonts w:ascii="Times New Roman" w:hAnsi="Times New Roman" w:cs="Times New Roman"/>
          <w:sz w:val="28"/>
          <w:szCs w:val="28"/>
        </w:rPr>
        <w:t>49</w:t>
      </w:r>
      <w:bookmarkStart w:id="1" w:name="_GoBack"/>
      <w:bookmarkEnd w:id="1"/>
    </w:p>
    <w:p w:rsidR="00EC1B1E" w:rsidRDefault="00EC1B1E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7"/>
      <w:bookmarkEnd w:id="2"/>
    </w:p>
    <w:p w:rsidR="00EC1B1E" w:rsidRDefault="00EC1B1E" w:rsidP="00EC1B1E">
      <w:pPr>
        <w:pStyle w:val="ConsPlusTitle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C1B1E" w:rsidRDefault="00EC1B1E" w:rsidP="00EC1B1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расчете размера и порядке оплаты восстановительной стоимости </w:t>
      </w:r>
    </w:p>
    <w:p w:rsidR="00EC1B1E" w:rsidRPr="00EC1B1E" w:rsidRDefault="00EC1B1E" w:rsidP="00EC1B1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зеленых насаждений на территории </w:t>
      </w:r>
      <w:r w:rsidR="00305B76">
        <w:rPr>
          <w:rFonts w:ascii="Times New Roman" w:hAnsi="Times New Roman" w:cs="Times New Roman"/>
          <w:b w:val="0"/>
          <w:sz w:val="28"/>
          <w:szCs w:val="28"/>
        </w:rPr>
        <w:t xml:space="preserve">Опеченского </w:t>
      </w:r>
      <w:r w:rsidRPr="00EC1B1E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EC1B1E" w:rsidRDefault="00EC1B1E" w:rsidP="00EC1B1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1B1E" w:rsidRDefault="00EC1B1E" w:rsidP="00EC1B1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расчет размера и порядок оплаты восстановительной стоимости зеленых насаждений (в случае невозможности проведения компенсационного озеленения), расположенных на территории </w:t>
      </w:r>
      <w:r w:rsidR="00305B76">
        <w:rPr>
          <w:rFonts w:ascii="Times New Roman" w:hAnsi="Times New Roman" w:cs="Times New Roman"/>
          <w:sz w:val="28"/>
          <w:szCs w:val="28"/>
        </w:rPr>
        <w:t xml:space="preserve">Опеченского </w:t>
      </w:r>
      <w:r w:rsidRPr="00EC1B1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при проведении работ по рубке,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кронированию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пересадке зеленых насаждений, а также расчет размера ущерба в случае самовольного повреждения или уничтожения зеленых насаждений.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Размер восстановительной стоимости зеленых насаждений на территории </w:t>
      </w:r>
      <w:r w:rsidR="00305B76">
        <w:rPr>
          <w:rFonts w:ascii="Times New Roman" w:hAnsi="Times New Roman" w:cs="Times New Roman"/>
          <w:sz w:val="28"/>
          <w:szCs w:val="28"/>
        </w:rPr>
        <w:t xml:space="preserve">Опеченского </w:t>
      </w:r>
      <w:r w:rsidRPr="00EC1B1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рассчитывается Администрацией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Положением в зависимости от классификации растительности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комиссионного обследования зеленых насаждений 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размера восстановительной стоимости зеленых насаждений применяется следующая классификация растительности: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деревья;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кустарники;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цветники;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газоны, включая земляной покров с признаками растительности.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подсчитываются поштучно.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дерево имеет несколько стволов, то в расчетах восстановительной стоимости учитывается один ствол с наибольшим диаметром. 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Кустарники в группах подсчитываются поштучно.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штукам, при однорядной - 3 штукам. Количество газонов, цветников и участков земельного покрова с признаками растительности определяется исходя из занимаемой ими площади в кв. м.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10" w:anchor="P90" w:history="1">
        <w:proofErr w:type="gramStart"/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Расчет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размера восстановительной стоимости деревьев производится в соответствии с Приложением № 1 к настоящему Положению в рублях за каждое дерево путем умножения одной условной единицы, величина которой определяется постановлением Администрации </w:t>
      </w:r>
      <w:r w:rsidR="00305B76">
        <w:rPr>
          <w:rFonts w:ascii="Times New Roman" w:hAnsi="Times New Roman" w:cs="Times New Roman"/>
          <w:sz w:val="28"/>
          <w:szCs w:val="28"/>
        </w:rPr>
        <w:t xml:space="preserve">Опеченского </w:t>
      </w:r>
      <w:r w:rsidRPr="00EC1B1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на коэффициент, соответствующий породе дерева и диаметру ствола на высоте 1,3 м. При диаметре ствола дерева свыше 40 см коэффициент в последнем столбце таблицы следует умножать на </w:t>
      </w:r>
      <w:r>
        <w:rPr>
          <w:rFonts w:ascii="Times New Roman" w:hAnsi="Times New Roman" w:cs="Times New Roman"/>
          <w:color w:val="000000"/>
          <w:sz w:val="28"/>
          <w:szCs w:val="28"/>
        </w:rPr>
        <w:t>коэффициент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1,25 за каждые полные 10 см диаметра ствола свыше 40 см.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hyperlink r:id="rId11" w:anchor="P169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Расчет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размера восстановительной стоимости кустарников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производится в соответствии с Приложением № 2 к настоящему Положению в рублях за каждый кустарник путем умножения одной условной единицы, величина которой определяется постановлением Администрации </w:t>
      </w:r>
      <w:r w:rsidR="00305B76">
        <w:rPr>
          <w:rFonts w:ascii="Times New Roman" w:hAnsi="Times New Roman" w:cs="Times New Roman"/>
          <w:sz w:val="28"/>
          <w:szCs w:val="28"/>
        </w:rPr>
        <w:t>Опеченского</w:t>
      </w:r>
      <w:r w:rsidRPr="00EC1B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на коэффициент, соответствующий возрасту и породе кустарника.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hyperlink r:id="rId12" w:anchor="P230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Расчет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размера восстановительной стоимости газонов и цветников,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включая земельный покров с признаками растительности производится в соответствии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Приложением№ 3 к настоящему Положению в рублях за одну единицу измерения путем умножения одной условной единицы, величина которой определяется Администрацией </w:t>
      </w:r>
      <w:r w:rsidR="00305B76">
        <w:rPr>
          <w:rFonts w:ascii="Times New Roman" w:hAnsi="Times New Roman" w:cs="Times New Roman"/>
          <w:sz w:val="28"/>
          <w:szCs w:val="28"/>
        </w:rPr>
        <w:t xml:space="preserve">Опеченского </w:t>
      </w:r>
      <w:r w:rsidRPr="00EC1B1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 коэффициент, приведенный в </w:t>
      </w:r>
      <w:hyperlink r:id="rId13" w:anchor="P230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Приложении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№ 4.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В зависимости от уровня общего состояния зеленых насаждений сумма восстановительной стоимости, рассчитанная в соответствии с Приложениями №№ 1, </w:t>
      </w:r>
      <w:hyperlink r:id="rId14" w:anchor="P169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3 к настоящему Положению, умножается на соответствующие </w:t>
      </w:r>
      <w:hyperlink r:id="rId15" w:anchor="P271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коэффициенты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общего состояния зеленых насаждений, приведенные в Приложении № 4 к настоящему Положению.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Уровень общего состояния зеленых насаждений фиксируется в </w:t>
      </w:r>
      <w:hyperlink r:id="rId16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акте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обследования зеленых насаждений, порядок составления которого устан</w:t>
      </w:r>
      <w:r w:rsidR="00C41EFD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 w:rsidR="00C41EFD">
        <w:rPr>
          <w:rFonts w:ascii="Times New Roman" w:hAnsi="Times New Roman" w:cs="Times New Roman"/>
          <w:color w:val="000000"/>
          <w:sz w:val="28"/>
          <w:szCs w:val="28"/>
        </w:rPr>
        <w:t xml:space="preserve">ивается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</w:t>
      </w:r>
      <w:r w:rsidR="00C41EFD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Размер восстановительной стоимости зеленых насаждений рассчитывается на основании акта, составляемого по результатам комиссионного обследования зеленых насаждений. 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(квитанция) на оплату восстановительной стоимости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вручается</w:t>
      </w:r>
      <w:r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="00C41EFD">
        <w:rPr>
          <w:rFonts w:ascii="Times New Roman" w:hAnsi="Times New Roman" w:cs="Times New Roman"/>
          <w:color w:val="000000"/>
          <w:sz w:val="28"/>
          <w:szCs w:val="28"/>
        </w:rPr>
        <w:t>Администрацией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одновременно с </w:t>
      </w:r>
      <w:r>
        <w:rPr>
          <w:rFonts w:ascii="Times New Roman" w:hAnsi="Times New Roman" w:cs="Times New Roman"/>
          <w:sz w:val="28"/>
          <w:szCs w:val="28"/>
        </w:rPr>
        <w:t>копией акта обследования зеленых насаждений. Срок оплаты по указанному счету (квитанции) составляет не более пяти дней.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восстановительной стоимости производится путем перечисления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юджет </w:t>
      </w:r>
      <w:r w:rsidR="00305B76">
        <w:rPr>
          <w:rFonts w:ascii="Times New Roman" w:hAnsi="Times New Roman" w:cs="Times New Roman"/>
          <w:sz w:val="28"/>
          <w:szCs w:val="28"/>
        </w:rPr>
        <w:t xml:space="preserve">Опеченского </w:t>
      </w:r>
      <w:r w:rsidRPr="00EC1B1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Размер ущерба, причиненного зеленым насаждениям, поврежденным или уничтоженным без полученного в установленном порядке разрешения (порубочного билета), определяется путем умножения суммы, рассчитанной в соответствии с Приложениями №№ 1, </w:t>
      </w:r>
      <w:hyperlink r:id="rId17" w:anchor="P169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8" w:anchor="P271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3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Положению, на  повышающий коэффициент 5.</w:t>
      </w:r>
    </w:p>
    <w:p w:rsidR="00EC1B1E" w:rsidRDefault="00EC1B1E" w:rsidP="00EC1B1E">
      <w:pPr>
        <w:pStyle w:val="ConsPlusNormal"/>
        <w:spacing w:line="3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EC1B1E" w:rsidRDefault="00EC1B1E" w:rsidP="00EC1B1E">
      <w:pPr>
        <w:pStyle w:val="ConsPlusNormal"/>
        <w:spacing w:after="120"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C1B1E" w:rsidRDefault="00EC1B1E" w:rsidP="00EC1B1E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расчете затрат и </w:t>
      </w:r>
    </w:p>
    <w:p w:rsidR="00EC1B1E" w:rsidRDefault="00EC1B1E" w:rsidP="00EC1B1E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оплаты восстановительной стоимости зеленых насаждений на территории </w:t>
      </w:r>
      <w:r w:rsidR="00305B76">
        <w:rPr>
          <w:rFonts w:ascii="Times New Roman" w:hAnsi="Times New Roman" w:cs="Times New Roman"/>
          <w:sz w:val="28"/>
          <w:szCs w:val="28"/>
        </w:rPr>
        <w:t xml:space="preserve">Опеченского </w:t>
      </w:r>
      <w:r w:rsidR="00C41EFD" w:rsidRPr="00EC1B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C1B1E" w:rsidRDefault="00EC1B1E" w:rsidP="00EC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1B1E" w:rsidRDefault="00EC1B1E" w:rsidP="00EC1B1E">
      <w:pPr>
        <w:pStyle w:val="ConsPlusTitle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90"/>
      <w:bookmarkEnd w:id="3"/>
      <w:r>
        <w:rPr>
          <w:rFonts w:ascii="Times New Roman" w:hAnsi="Times New Roman" w:cs="Times New Roman"/>
          <w:sz w:val="28"/>
          <w:szCs w:val="28"/>
        </w:rPr>
        <w:t>РАСЧЕТ</w:t>
      </w:r>
    </w:p>
    <w:p w:rsidR="00EC1B1E" w:rsidRDefault="00EC1B1E" w:rsidP="00EC1B1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ВОССТАНОВИТЕЛЬНОЙ СТОИМОСТИ ДЕРЕВЬЕВ</w:t>
      </w:r>
    </w:p>
    <w:p w:rsidR="00EC1B1E" w:rsidRDefault="00EC1B1E" w:rsidP="00EC1B1E">
      <w:pPr>
        <w:spacing w:after="1"/>
        <w:rPr>
          <w:sz w:val="28"/>
          <w:szCs w:val="28"/>
        </w:rPr>
      </w:pP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59"/>
        <w:gridCol w:w="993"/>
        <w:gridCol w:w="993"/>
        <w:gridCol w:w="992"/>
        <w:gridCol w:w="992"/>
        <w:gridCol w:w="8"/>
      </w:tblGrid>
      <w:tr w:rsidR="00EC1B1E" w:rsidTr="00EC1B1E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породы дерева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Коэффициент</w:t>
            </w:r>
          </w:p>
        </w:tc>
      </w:tr>
      <w:tr w:rsidR="00EC1B1E" w:rsidTr="00EC1B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диаметр ствола на высоте 1,3 м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12-20 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21-28 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29-40 см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Дуб, липа, клен остролистный, клен белый, каштан, бук, яблоня, береза, граб, ясень пушистый, орех маньчжурский, вяз шершавый, вяз гладкий, груша уссурийская, вишня обыкновенная, тополь пирамидальный, тополь бальзамический, тополь белый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Ива, тополь берлинский, клен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ясенелистный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ольха, ясень обыкновенный, рябина, осина, черемуха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 обыкновенная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 колючая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Пихта сибирская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Сосна обыкновенная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Лиственница сибирская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 порослевого происхождения из состава пород, признанных малоценными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Сухостойное зеленое насаждение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C1B1E" w:rsidRDefault="00EC1B1E" w:rsidP="00EC1B1E">
      <w:pPr>
        <w:pStyle w:val="ConsPlusNormal"/>
        <w:spacing w:after="120"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C1B1E" w:rsidRDefault="00EC1B1E" w:rsidP="00EC1B1E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расчете затрат и </w:t>
      </w:r>
    </w:p>
    <w:p w:rsidR="00EC1B1E" w:rsidRDefault="00EC1B1E" w:rsidP="00EC1B1E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оплаты восстановительной стоимости зеленых насаждений на территории </w:t>
      </w:r>
      <w:r w:rsidR="00305B76">
        <w:rPr>
          <w:rFonts w:ascii="Times New Roman" w:hAnsi="Times New Roman" w:cs="Times New Roman"/>
          <w:sz w:val="28"/>
          <w:szCs w:val="28"/>
        </w:rPr>
        <w:t xml:space="preserve">Опеченского </w:t>
      </w:r>
      <w:r w:rsidR="00C41EFD" w:rsidRPr="00EC1B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1B1E" w:rsidRDefault="00EC1B1E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69"/>
      <w:bookmarkEnd w:id="4"/>
      <w:r>
        <w:rPr>
          <w:rFonts w:ascii="Times New Roman" w:hAnsi="Times New Roman" w:cs="Times New Roman"/>
          <w:sz w:val="28"/>
          <w:szCs w:val="28"/>
        </w:rPr>
        <w:t>РАСЧЕТ</w:t>
      </w:r>
    </w:p>
    <w:p w:rsidR="00EC1B1E" w:rsidRDefault="00EC1B1E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ВОССТАНОВИТЕЛЬНОЙ СТОИМОСТИ КУСТАРНИКОВ</w:t>
      </w:r>
    </w:p>
    <w:p w:rsidR="00EC1B1E" w:rsidRDefault="00EC1B1E" w:rsidP="00EC1B1E">
      <w:pPr>
        <w:spacing w:after="1"/>
        <w:rPr>
          <w:sz w:val="28"/>
          <w:szCs w:val="28"/>
        </w:rPr>
      </w:pP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53"/>
        <w:gridCol w:w="992"/>
        <w:gridCol w:w="992"/>
        <w:gridCol w:w="991"/>
        <w:gridCol w:w="1001"/>
        <w:gridCol w:w="8"/>
      </w:tblGrid>
      <w:tr w:rsidR="00EC1B1E" w:rsidTr="00EC1B1E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породы дерева</w:t>
            </w:r>
          </w:p>
        </w:tc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Коэффициент</w:t>
            </w:r>
          </w:p>
        </w:tc>
      </w:tr>
      <w:tr w:rsidR="00EC1B1E" w:rsidTr="00EC1B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 кустарника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 лет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 лет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Декоративно-лиственный кустарник, полукустарник, лиана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Красиво цветущий кустарник и лиана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Вечнозеленый и хвойный кустарник, карликовое хвойное растение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Экзотическое реликтовое растение, привитая 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Кустарник порослевого происхождения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C1B1E" w:rsidRDefault="00EC1B1E" w:rsidP="00EC1B1E">
      <w:pPr>
        <w:pStyle w:val="ConsPlusNormal"/>
        <w:spacing w:after="120"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EC1B1E" w:rsidRDefault="00EC1B1E" w:rsidP="00EC1B1E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расчете затрат и </w:t>
      </w:r>
    </w:p>
    <w:p w:rsidR="00EC1B1E" w:rsidRDefault="00EC1B1E" w:rsidP="00EC1B1E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оплаты восстановительной стоимости зеленых насаждений на территории </w:t>
      </w:r>
      <w:r w:rsidR="00305B76">
        <w:rPr>
          <w:rFonts w:ascii="Times New Roman" w:hAnsi="Times New Roman" w:cs="Times New Roman"/>
          <w:sz w:val="28"/>
          <w:szCs w:val="28"/>
        </w:rPr>
        <w:t>Опеченского</w:t>
      </w:r>
      <w:r w:rsidR="00C41EFD" w:rsidRPr="00EC1B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1B1E" w:rsidRDefault="00EC1B1E" w:rsidP="00EC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1B1E" w:rsidRDefault="00EC1B1E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30"/>
      <w:bookmarkEnd w:id="5"/>
      <w:r>
        <w:rPr>
          <w:rFonts w:ascii="Times New Roman" w:hAnsi="Times New Roman" w:cs="Times New Roman"/>
          <w:sz w:val="28"/>
          <w:szCs w:val="28"/>
        </w:rPr>
        <w:t>РАСЧЕТ</w:t>
      </w:r>
    </w:p>
    <w:p w:rsidR="00EC1B1E" w:rsidRDefault="00EC1B1E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ВОССТАНОВИТЕЛЬНОЙ СТОИМОСТИ ГАЗОНОВ И ЦВЕТНИКОВ</w:t>
      </w:r>
    </w:p>
    <w:p w:rsidR="00EC1B1E" w:rsidRDefault="00EC1B1E" w:rsidP="00EC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1701"/>
        <w:gridCol w:w="2001"/>
      </w:tblGrid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Газон партерный и рулонный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Газон обыкновенный и мавританский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Газон луговой и газон естественного происхождения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Земляной покров с признаками растительности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</w:tbl>
    <w:p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C1B1E" w:rsidRDefault="00EC1B1E" w:rsidP="00EC1B1E">
      <w:pPr>
        <w:pStyle w:val="ConsPlusNormal"/>
        <w:spacing w:after="120"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EC1B1E" w:rsidRDefault="00EC1B1E" w:rsidP="00EC1B1E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расчете затрат и </w:t>
      </w:r>
    </w:p>
    <w:p w:rsidR="00EC1B1E" w:rsidRDefault="00EC1B1E" w:rsidP="00EC1B1E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оплаты восстановительной стоимости зеленых насаждений на территории </w:t>
      </w:r>
      <w:r w:rsidR="00305B76">
        <w:rPr>
          <w:rFonts w:ascii="Times New Roman" w:hAnsi="Times New Roman" w:cs="Times New Roman"/>
          <w:sz w:val="28"/>
          <w:szCs w:val="28"/>
        </w:rPr>
        <w:t>Опеченского</w:t>
      </w:r>
      <w:r w:rsidR="00C41EFD" w:rsidRPr="00EC1B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1B1E" w:rsidRDefault="00EC1B1E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71"/>
      <w:bookmarkEnd w:id="6"/>
      <w:r>
        <w:rPr>
          <w:rFonts w:ascii="Times New Roman" w:hAnsi="Times New Roman" w:cs="Times New Roman"/>
          <w:sz w:val="28"/>
          <w:szCs w:val="28"/>
        </w:rPr>
        <w:t>КОЭФФИЦИЕНТЫ</w:t>
      </w:r>
    </w:p>
    <w:p w:rsidR="00EC1B1E" w:rsidRDefault="00EC1B1E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СОСТОЯНИЯ ЗЕЛЕНЫХ НАСАЖДЕНИЙ</w:t>
      </w:r>
    </w:p>
    <w:p w:rsidR="00EC1B1E" w:rsidRDefault="00EC1B1E" w:rsidP="00EC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04"/>
        <w:gridCol w:w="1913"/>
      </w:tblGrid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общего состояния зеленых насаждений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Неудовлетворительное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C1B1E" w:rsidRDefault="00EC1B1E" w:rsidP="00EC1B1E"/>
    <w:p w:rsidR="00EC1B1E" w:rsidRDefault="00EC1B1E"/>
    <w:sectPr w:rsidR="00EC1B1E" w:rsidSect="00EC1B1E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4E"/>
    <w:rsid w:val="00305B76"/>
    <w:rsid w:val="00391224"/>
    <w:rsid w:val="00C41EFD"/>
    <w:rsid w:val="00C7624E"/>
    <w:rsid w:val="00DD5D0E"/>
    <w:rsid w:val="00E5418D"/>
    <w:rsid w:val="00EC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1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1B1E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1B1E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B1E"/>
    <w:rPr>
      <w:color w:val="0000FF" w:themeColor="hyperlink"/>
      <w:u w:val="single"/>
    </w:rPr>
  </w:style>
  <w:style w:type="paragraph" w:customStyle="1" w:styleId="ConsPlusNormal">
    <w:name w:val="ConsPlusNormal"/>
    <w:rsid w:val="00EC1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1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C1B1E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C1B1E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41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1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1B1E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1B1E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B1E"/>
    <w:rPr>
      <w:color w:val="0000FF" w:themeColor="hyperlink"/>
      <w:u w:val="single"/>
    </w:rPr>
  </w:style>
  <w:style w:type="paragraph" w:customStyle="1" w:styleId="ConsPlusNormal">
    <w:name w:val="ConsPlusNormal"/>
    <w:rsid w:val="00EC1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1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C1B1E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C1B1E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41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4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8;&#1072;&#1090;&#1100;&#1103;&#1085;&#1072;\Downloads\_2797_ot_03.11.2020.doc" TargetMode="External"/><Relationship Id="rId13" Type="http://schemas.openxmlformats.org/officeDocument/2006/relationships/hyperlink" Target="file:///C:\Users\&#1058;&#1072;&#1090;&#1100;&#1103;&#1085;&#1072;\Downloads\_2797_ot_03.11.2020.doc" TargetMode="External"/><Relationship Id="rId18" Type="http://schemas.openxmlformats.org/officeDocument/2006/relationships/hyperlink" Target="file:///C:\Users\&#1058;&#1072;&#1090;&#1100;&#1103;&#1085;&#1072;\Downloads\_2797_ot_03.11.2020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2CE05253ABA8B9352A7F6337E7AFE03ACFD7BE919E6DB2A024943B5F9CF693D313AD0BD8DF02323F197940D2157902B27BB250998D1FC21DAuAL" TargetMode="External"/><Relationship Id="rId12" Type="http://schemas.openxmlformats.org/officeDocument/2006/relationships/hyperlink" Target="file:///C:\Users\&#1058;&#1072;&#1090;&#1100;&#1103;&#1085;&#1072;\Downloads\_2797_ot_03.11.2020.doc" TargetMode="External"/><Relationship Id="rId17" Type="http://schemas.openxmlformats.org/officeDocument/2006/relationships/hyperlink" Target="file:///C:\Users\&#1058;&#1072;&#1090;&#1100;&#1103;&#1085;&#1072;\Downloads\_2797_ot_03.11.2020.do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2CE05253ABA8B9352A7E83E6816A10BABF324E617E0D97B5F1618E8AEC6636A767589FFC9FD2325F79DC45D6E56CC6E72A8240F98D3FA3DA85521DAuC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file:///C:\Users\&#1058;&#1072;&#1090;&#1100;&#1103;&#1085;&#1072;\Downloads\_2797_ot_03.11.2020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8;&#1072;&#1090;&#1100;&#1103;&#1085;&#1072;\Downloads\_2797_ot_03.11.2020.doc" TargetMode="External"/><Relationship Id="rId10" Type="http://schemas.openxmlformats.org/officeDocument/2006/relationships/hyperlink" Target="file:///C:\Users\&#1058;&#1072;&#1090;&#1100;&#1103;&#1085;&#1072;\Downloads\_2797_ot_03.11.2020.do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58;&#1072;&#1090;&#1100;&#1103;&#1085;&#1072;\Downloads\_2797_ot_03.11.2020.doc" TargetMode="External"/><Relationship Id="rId14" Type="http://schemas.openxmlformats.org/officeDocument/2006/relationships/hyperlink" Target="file:///C:\Users\&#1058;&#1072;&#1090;&#1100;&#1103;&#1085;&#1072;\Downloads\_2797_ot_03.11.20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95F95-A0E6-414A-A073-10D16E0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2022-08-29T08:53:00Z</cp:lastPrinted>
  <dcterms:created xsi:type="dcterms:W3CDTF">2022-08-29T08:56:00Z</dcterms:created>
  <dcterms:modified xsi:type="dcterms:W3CDTF">2022-08-29T08:56:00Z</dcterms:modified>
</cp:coreProperties>
</file>