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F" w:rsidRPr="001F651D" w:rsidRDefault="000578F1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C6F">
        <w:rPr>
          <w:rFonts w:ascii="Times New Roman CYR" w:hAnsi="Times New Roman CYR"/>
          <w:szCs w:val="20"/>
        </w:rPr>
        <w:t xml:space="preserve"> 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Новгородская  область</w:t>
      </w:r>
    </w:p>
    <w:p w:rsidR="00E03195" w:rsidRDefault="000578F1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Опеченского</w:t>
      </w:r>
      <w:r w:rsidR="00E03195">
        <w:rPr>
          <w:b/>
          <w:sz w:val="32"/>
          <w:szCs w:val="32"/>
        </w:rPr>
        <w:t xml:space="preserve">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0578F1">
        <w:rPr>
          <w:b/>
          <w:bCs/>
          <w:kern w:val="2"/>
          <w:sz w:val="28"/>
          <w:szCs w:val="28"/>
        </w:rPr>
        <w:t>18.12</w:t>
      </w:r>
      <w:r w:rsidRPr="00100DB9">
        <w:rPr>
          <w:b/>
          <w:bCs/>
          <w:kern w:val="2"/>
          <w:sz w:val="28"/>
          <w:szCs w:val="28"/>
        </w:rPr>
        <w:t xml:space="preserve">.2019г.   №  </w:t>
      </w:r>
      <w:r w:rsidR="00BA2B31">
        <w:rPr>
          <w:b/>
          <w:bCs/>
          <w:kern w:val="2"/>
          <w:sz w:val="28"/>
          <w:szCs w:val="28"/>
        </w:rPr>
        <w:t>96</w:t>
      </w:r>
    </w:p>
    <w:p w:rsidR="000578F1" w:rsidRDefault="000578F1" w:rsidP="009573D9">
      <w:pPr>
        <w:jc w:val="center"/>
        <w:rPr>
          <w:sz w:val="32"/>
          <w:szCs w:val="32"/>
        </w:rPr>
      </w:pPr>
      <w:r>
        <w:rPr>
          <w:sz w:val="32"/>
          <w:szCs w:val="32"/>
        </w:rPr>
        <w:t>с. Опеченский Посад</w:t>
      </w:r>
    </w:p>
    <w:p w:rsidR="000578F1" w:rsidRDefault="000578F1" w:rsidP="009573D9">
      <w:pPr>
        <w:jc w:val="center"/>
        <w:rPr>
          <w:sz w:val="32"/>
          <w:szCs w:val="32"/>
        </w:rPr>
      </w:pPr>
    </w:p>
    <w:p w:rsidR="009573D9" w:rsidRDefault="009573D9" w:rsidP="00957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списков контрольных вопросов при проведении плановых проверок в отношении юридических лиц, индивидуальных предпринимателей</w:t>
      </w:r>
    </w:p>
    <w:p w:rsidR="009573D9" w:rsidRDefault="009573D9" w:rsidP="009573D9">
      <w:pPr>
        <w:rPr>
          <w:sz w:val="28"/>
          <w:szCs w:val="28"/>
        </w:rPr>
      </w:pPr>
    </w:p>
    <w:p w:rsidR="009573D9" w:rsidRDefault="009573D9" w:rsidP="009573D9">
      <w:pPr>
        <w:ind w:hanging="142"/>
        <w:rPr>
          <w:sz w:val="28"/>
          <w:szCs w:val="28"/>
        </w:rPr>
      </w:pPr>
    </w:p>
    <w:p w:rsidR="009573D9" w:rsidRDefault="009573D9" w:rsidP="009573D9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частью 11.3 статьи 9 Федерального закона от 26.12.2008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 </w:t>
      </w:r>
      <w:r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0578F1">
        <w:rPr>
          <w:rFonts w:eastAsia="Calibri"/>
          <w:sz w:val="28"/>
          <w:szCs w:val="28"/>
        </w:rPr>
        <w:t xml:space="preserve">Опеченского </w:t>
      </w:r>
      <w:r>
        <w:rPr>
          <w:rFonts w:ascii="Times New Roman CYR" w:hAnsi="Times New Roman CYR"/>
          <w:color w:val="000000"/>
          <w:sz w:val="28"/>
          <w:szCs w:val="28"/>
        </w:rPr>
        <w:t xml:space="preserve">сельского поселения  </w:t>
      </w:r>
      <w:r>
        <w:rPr>
          <w:rFonts w:ascii="Times New Roman CYR" w:hAnsi="Times New Roman CYR"/>
          <w:b/>
          <w:color w:val="000000"/>
          <w:sz w:val="28"/>
          <w:szCs w:val="28"/>
        </w:rPr>
        <w:t>ПОСТАНОВЛЯЕТ:</w:t>
      </w:r>
      <w:proofErr w:type="gramEnd"/>
    </w:p>
    <w:p w:rsidR="009573D9" w:rsidRDefault="009573D9" w:rsidP="009573D9">
      <w:pPr>
        <w:pStyle w:val="af3"/>
        <w:ind w:hanging="142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9573D9" w:rsidRDefault="009573D9" w:rsidP="0095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список контрольных вопросов, используемый при осуществлении плановой проверки по муниципальному контролю в сфере благоустройства на территории </w:t>
      </w:r>
      <w:r w:rsidR="000578F1">
        <w:rPr>
          <w:rFonts w:eastAsia="Calibri"/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 согласно приложению 1.</w:t>
      </w:r>
    </w:p>
    <w:p w:rsidR="009573D9" w:rsidRDefault="009573D9" w:rsidP="0095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список контрольных вопросов, используемый при осуществлении плановой проверки по муниципальному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 местного значения в границах населенных пунктов </w:t>
      </w:r>
      <w:r w:rsidR="000578F1">
        <w:rPr>
          <w:rFonts w:eastAsia="Calibri"/>
          <w:sz w:val="28"/>
          <w:szCs w:val="28"/>
        </w:rPr>
        <w:t>Опеченского</w:t>
      </w:r>
      <w:r>
        <w:rPr>
          <w:sz w:val="28"/>
          <w:szCs w:val="28"/>
        </w:rPr>
        <w:t xml:space="preserve">  сельского поселения согласно приложению 2.</w:t>
      </w:r>
    </w:p>
    <w:p w:rsidR="009573D9" w:rsidRDefault="009573D9" w:rsidP="0095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78F1">
        <w:rPr>
          <w:sz w:val="28"/>
          <w:szCs w:val="28"/>
        </w:rPr>
        <w:t xml:space="preserve"> О</w:t>
      </w:r>
      <w:r>
        <w:rPr>
          <w:sz w:val="28"/>
          <w:szCs w:val="28"/>
        </w:rPr>
        <w:t>публиковать</w:t>
      </w:r>
      <w:r w:rsidR="000578F1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 в бюллетене «Официальный вестник  </w:t>
      </w:r>
      <w:r w:rsidR="000578F1">
        <w:rPr>
          <w:sz w:val="28"/>
          <w:szCs w:val="28"/>
        </w:rPr>
        <w:t xml:space="preserve">Опеченского </w:t>
      </w:r>
      <w:r>
        <w:rPr>
          <w:sz w:val="28"/>
          <w:szCs w:val="28"/>
        </w:rPr>
        <w:t xml:space="preserve">сельского поселения» и   разместить на официальном сайте администрации сельского поселения. </w:t>
      </w:r>
    </w:p>
    <w:p w:rsidR="009573D9" w:rsidRDefault="009573D9" w:rsidP="009573D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9573D9" w:rsidRDefault="009573D9" w:rsidP="009573D9">
      <w:pPr>
        <w:ind w:hanging="142"/>
        <w:rPr>
          <w:sz w:val="28"/>
          <w:szCs w:val="28"/>
        </w:rPr>
      </w:pPr>
    </w:p>
    <w:p w:rsidR="009573D9" w:rsidRDefault="009573D9" w:rsidP="009573D9">
      <w:pPr>
        <w:ind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Глава    сельского   поселения                                  </w:t>
      </w:r>
      <w:proofErr w:type="spellStart"/>
      <w:r w:rsidR="000578F1">
        <w:rPr>
          <w:b/>
          <w:bCs/>
          <w:sz w:val="28"/>
          <w:szCs w:val="28"/>
        </w:rPr>
        <w:t>А.В.Никитин</w:t>
      </w:r>
      <w:proofErr w:type="spellEnd"/>
    </w:p>
    <w:p w:rsidR="009573D9" w:rsidRDefault="009573D9" w:rsidP="009573D9">
      <w:pPr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        </w:t>
      </w:r>
    </w:p>
    <w:p w:rsidR="009573D9" w:rsidRDefault="009573D9" w:rsidP="009573D9">
      <w:pPr>
        <w:tabs>
          <w:tab w:val="left" w:pos="1134"/>
        </w:tabs>
        <w:contextualSpacing/>
        <w:jc w:val="both"/>
        <w:rPr>
          <w:rFonts w:eastAsia="Calibri"/>
        </w:rPr>
      </w:pPr>
    </w:p>
    <w:p w:rsidR="009573D9" w:rsidRDefault="009573D9" w:rsidP="009573D9">
      <w:pPr>
        <w:tabs>
          <w:tab w:val="left" w:pos="1134"/>
        </w:tabs>
        <w:contextualSpacing/>
        <w:jc w:val="both"/>
        <w:rPr>
          <w:rFonts w:eastAsia="Calibri"/>
        </w:rPr>
      </w:pPr>
    </w:p>
    <w:p w:rsidR="009573D9" w:rsidRDefault="009573D9" w:rsidP="009573D9">
      <w:pPr>
        <w:tabs>
          <w:tab w:val="left" w:pos="1134"/>
        </w:tabs>
        <w:contextualSpacing/>
        <w:jc w:val="both"/>
        <w:rPr>
          <w:rFonts w:eastAsia="Calibri"/>
        </w:rPr>
      </w:pPr>
    </w:p>
    <w:p w:rsidR="009573D9" w:rsidRDefault="009573D9" w:rsidP="009573D9">
      <w:pPr>
        <w:tabs>
          <w:tab w:val="left" w:pos="1134"/>
        </w:tabs>
        <w:contextualSpacing/>
        <w:jc w:val="both"/>
        <w:rPr>
          <w:rFonts w:eastAsia="Calibri"/>
        </w:rPr>
      </w:pPr>
    </w:p>
    <w:p w:rsidR="009573D9" w:rsidRDefault="009573D9" w:rsidP="009573D9">
      <w:pPr>
        <w:tabs>
          <w:tab w:val="left" w:pos="1134"/>
        </w:tabs>
        <w:contextualSpacing/>
        <w:jc w:val="both"/>
        <w:rPr>
          <w:rFonts w:eastAsia="Calibri"/>
        </w:rPr>
      </w:pPr>
    </w:p>
    <w:p w:rsidR="009573D9" w:rsidRDefault="009573D9" w:rsidP="009573D9">
      <w:pPr>
        <w:rPr>
          <w:color w:val="000000"/>
        </w:rPr>
        <w:sectPr w:rsidR="009573D9">
          <w:pgSz w:w="11906" w:h="16838"/>
          <w:pgMar w:top="567" w:right="1133" w:bottom="907" w:left="1418" w:header="0" w:footer="709" w:gutter="0"/>
          <w:cols w:space="720"/>
        </w:sectPr>
      </w:pPr>
    </w:p>
    <w:p w:rsidR="009573D9" w:rsidRDefault="009573D9" w:rsidP="009573D9">
      <w:pPr>
        <w:rPr>
          <w:color w:val="000000"/>
        </w:rPr>
      </w:pPr>
    </w:p>
    <w:p w:rsidR="009573D9" w:rsidRDefault="009573D9" w:rsidP="009573D9">
      <w:pPr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9573D9" w:rsidRDefault="009573D9" w:rsidP="009573D9">
      <w:pPr>
        <w:rPr>
          <w:color w:val="000000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7260"/>
        <w:gridCol w:w="4530"/>
        <w:gridCol w:w="3420"/>
      </w:tblGrid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hanging="29"/>
              <w:jc w:val="center"/>
              <w:rPr>
                <w:b/>
              </w:rPr>
            </w:pPr>
          </w:p>
          <w:p w:rsidR="009573D9" w:rsidRPr="009573D9" w:rsidRDefault="009573D9" w:rsidP="009573D9">
            <w:pPr>
              <w:ind w:hanging="29"/>
              <w:jc w:val="center"/>
              <w:rPr>
                <w:b/>
              </w:rPr>
            </w:pPr>
          </w:p>
          <w:p w:rsidR="009573D9" w:rsidRPr="009573D9" w:rsidRDefault="009573D9" w:rsidP="009573D9">
            <w:pPr>
              <w:ind w:hanging="29"/>
              <w:jc w:val="center"/>
              <w:rPr>
                <w:b/>
              </w:rPr>
            </w:pPr>
            <w:r w:rsidRPr="009573D9">
              <w:rPr>
                <w:b/>
              </w:rPr>
              <w:t xml:space="preserve">№ </w:t>
            </w:r>
            <w:proofErr w:type="gramStart"/>
            <w:r w:rsidRPr="009573D9">
              <w:rPr>
                <w:b/>
              </w:rPr>
              <w:t>п</w:t>
            </w:r>
            <w:proofErr w:type="gramEnd"/>
            <w:r w:rsidRPr="009573D9">
              <w:rPr>
                <w:b/>
              </w:rPr>
              <w:t>/п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center"/>
              <w:rPr>
                <w:b/>
                <w:color w:val="0000FF"/>
              </w:rPr>
            </w:pPr>
            <w:proofErr w:type="gramStart"/>
            <w:r w:rsidRPr="009573D9">
              <w:rPr>
                <w:b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center"/>
              <w:rPr>
                <w:b/>
              </w:rPr>
            </w:pPr>
            <w:r w:rsidRPr="009573D9">
              <w:rPr>
                <w:b/>
              </w:rPr>
              <w:t>Реквизиты нормативных правовых актов, 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  <w:r w:rsidRPr="009573D9">
              <w:rPr>
                <w:b/>
              </w:rPr>
              <w:t>Ответы на вопросы</w:t>
            </w:r>
            <w:r w:rsidRPr="009573D9">
              <w:rPr>
                <w:rFonts w:eastAsia="Calibri"/>
                <w:b/>
                <w:vertAlign w:val="superscript"/>
              </w:rPr>
              <w:footnoteReference w:id="1"/>
            </w: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hanging="29"/>
              <w:jc w:val="center"/>
              <w:rPr>
                <w:b/>
              </w:rPr>
            </w:pPr>
          </w:p>
        </w:tc>
        <w:tc>
          <w:tcPr>
            <w:tcW w:w="1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center"/>
              <w:rPr>
                <w:b/>
              </w:rPr>
            </w:pPr>
            <w:r w:rsidRPr="009573D9">
              <w:rPr>
                <w:b/>
              </w:rPr>
              <w:t>Уборка территории</w:t>
            </w: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ind w:hanging="29"/>
              <w:jc w:val="center"/>
            </w:pPr>
            <w: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center"/>
              <w:rPr>
                <w:b/>
              </w:rPr>
            </w:pPr>
            <w:r>
              <w:t xml:space="preserve">Обеспечивается ли своевременная и качественная </w:t>
            </w:r>
            <w:proofErr w:type="gramStart"/>
            <w:r>
              <w:t>очистка</w:t>
            </w:r>
            <w:proofErr w:type="gramEnd"/>
            <w: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2A4232" w:rsidP="000578F1">
            <w:pPr>
              <w:jc w:val="both"/>
              <w:rPr>
                <w:color w:val="000000"/>
              </w:rPr>
            </w:pPr>
            <w:r>
              <w:t xml:space="preserve">Гл.4 </w:t>
            </w:r>
            <w:proofErr w:type="spellStart"/>
            <w:r>
              <w:t>ст.ст</w:t>
            </w:r>
            <w:proofErr w:type="spellEnd"/>
            <w:r>
              <w:t>. 8-9</w:t>
            </w:r>
            <w:r w:rsidR="009573D9">
              <w:t xml:space="preserve">  Правил благоустройства территории </w:t>
            </w:r>
            <w:r w:rsidR="000578F1">
              <w:rPr>
                <w:rFonts w:eastAsia="Calibri"/>
              </w:rPr>
              <w:t>Опеченского</w:t>
            </w:r>
            <w:r w:rsidR="009573D9">
              <w:t xml:space="preserve"> сельского поселения, утвержденных решением Совета депутатов  </w:t>
            </w:r>
            <w:r w:rsidR="000578F1">
              <w:rPr>
                <w:rFonts w:eastAsia="Calibri"/>
              </w:rPr>
              <w:t xml:space="preserve">Опеченского </w:t>
            </w:r>
            <w:r w:rsidR="009573D9">
              <w:t xml:space="preserve"> сельского поселения </w:t>
            </w:r>
            <w:r w:rsidR="009573D9" w:rsidRPr="009573D9">
              <w:rPr>
                <w:color w:val="000000"/>
              </w:rPr>
              <w:t xml:space="preserve">от </w:t>
            </w:r>
            <w:r w:rsidR="000578F1">
              <w:t>14.01.2019 № 132</w:t>
            </w:r>
            <w:r>
              <w:rPr>
                <w:color w:val="000000"/>
              </w:rPr>
              <w:t xml:space="preserve"> </w:t>
            </w:r>
            <w:r w:rsidR="009573D9" w:rsidRPr="009573D9">
              <w:rPr>
                <w:color w:val="000000"/>
              </w:rPr>
              <w:t xml:space="preserve">(далее – </w:t>
            </w:r>
            <w:r w:rsidR="009573D9">
              <w:t xml:space="preserve"> Правил благоустройства</w:t>
            </w:r>
            <w:r w:rsidR="009573D9" w:rsidRPr="009573D9">
              <w:rPr>
                <w:color w:val="000000"/>
              </w:rPr>
              <w:t>);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ind w:hanging="29"/>
              <w:jc w:val="center"/>
            </w:pPr>
            <w:r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2A4232" w:rsidP="009573D9">
            <w:pPr>
              <w:jc w:val="center"/>
            </w:pPr>
            <w:r>
              <w:t>Для предотвращения засорения улиц, площадей, скверов и других общественных мест отходами производства и потребления установлены ли специально предназначенные для временного хранения отходов емкости малого размера (урны, баки).</w:t>
            </w:r>
            <w:r>
              <w:br/>
              <w:t>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2A4232">
            <w:pPr>
              <w:jc w:val="both"/>
              <w:rPr>
                <w:color w:val="000000"/>
              </w:rPr>
            </w:pPr>
            <w:r>
              <w:t xml:space="preserve"> </w:t>
            </w:r>
            <w:r w:rsidR="002A4232">
              <w:t>Гл.4 ст.9  Правил благоустройства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ind w:hanging="29"/>
              <w:jc w:val="center"/>
            </w:pPr>
            <w:r>
              <w:t>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2A4232" w:rsidP="009573D9">
            <w:pPr>
              <w:jc w:val="center"/>
            </w:pPr>
            <w:r w:rsidRPr="009573D9">
              <w:rPr>
                <w:color w:val="000000"/>
              </w:rPr>
              <w:t>Обеспечено ли обустройство контейнерных площадок на своих территориях, приобретение и установка контейнеров, в том числе на территориях своих филиалов, в количестве соответствующем нормам накопления ТКО, определенных нормативами образования отходов и лимитов на их размещение за счет собственных средств.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2A4232" w:rsidP="002A4232">
            <w:r>
              <w:t xml:space="preserve">  </w:t>
            </w:r>
            <w:r w:rsidR="008D7C1F">
              <w:t xml:space="preserve">Гл. 3 ст. 6, </w:t>
            </w:r>
            <w:r>
              <w:t xml:space="preserve">Гл.4 ст. 10 </w:t>
            </w:r>
            <w:r w:rsidR="009573D9">
              <w:t xml:space="preserve">Правил благоустройства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ind w:hanging="29"/>
              <w:jc w:val="center"/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jc w:val="center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both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ind w:hanging="29"/>
              <w:jc w:val="center"/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center"/>
              <w:rPr>
                <w:color w:val="00000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both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Default="009573D9" w:rsidP="009573D9">
            <w:pPr>
              <w:ind w:hanging="29"/>
              <w:jc w:val="center"/>
            </w:pPr>
          </w:p>
        </w:tc>
        <w:tc>
          <w:tcPr>
            <w:tcW w:w="1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center"/>
              <w:rPr>
                <w:b/>
              </w:rPr>
            </w:pPr>
            <w:r w:rsidRPr="009573D9">
              <w:rPr>
                <w:b/>
              </w:rPr>
              <w:t>Ремонт и содержание зданий и сооружений, малых архитектурных форм</w:t>
            </w: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2A4232" w:rsidP="009573D9">
            <w:pPr>
              <w:ind w:hanging="29"/>
              <w:jc w:val="center"/>
            </w:pPr>
            <w: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jc w:val="center"/>
            </w:pPr>
            <w:r>
              <w:t xml:space="preserve">Своевременно ли проводится ремонт и окраска киосков, павильонов,  заборов, газонных ограждений и ограждений </w:t>
            </w:r>
            <w:r>
              <w:lastRenderedPageBreak/>
              <w:t>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скамеек.        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8D7C1F" w:rsidP="008D7C1F">
            <w:r>
              <w:lastRenderedPageBreak/>
              <w:t xml:space="preserve">Глава 3 </w:t>
            </w:r>
            <w:r w:rsidR="002A4232">
              <w:t>ст.7, ст.15</w:t>
            </w:r>
            <w:r w:rsidR="009573D9">
              <w:t xml:space="preserve">.  Правил благоустройства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2A4232" w:rsidP="009573D9">
            <w:pPr>
              <w:ind w:hanging="29"/>
              <w:jc w:val="center"/>
            </w:pPr>
            <w:r>
              <w:lastRenderedPageBreak/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jc w:val="center"/>
            </w:pPr>
            <w:r>
              <w:t>Эксплуатация зданий и сооружений, их ремонт производится ли в соответствии с установленными правилами и нормами технической эксплуатации.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jc w:val="center"/>
            </w:pPr>
            <w:r>
              <w:t>п.п.6.2 п.6. Правил благоустройства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Default="009573D9" w:rsidP="009573D9">
            <w:pPr>
              <w:ind w:hanging="29"/>
              <w:jc w:val="center"/>
            </w:pPr>
          </w:p>
        </w:tc>
        <w:tc>
          <w:tcPr>
            <w:tcW w:w="1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center"/>
              <w:rPr>
                <w:b/>
              </w:rPr>
            </w:pPr>
            <w:r w:rsidRPr="009573D9">
              <w:rPr>
                <w:b/>
              </w:rPr>
              <w:t>Работы по озеленению территорий и содержанию зеленых насаждений</w:t>
            </w: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2A4232" w:rsidP="009573D9">
            <w:pPr>
              <w:ind w:hanging="29"/>
              <w:jc w:val="center"/>
            </w:pPr>
            <w: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jc w:val="center"/>
            </w:pPr>
            <w:r>
              <w:t xml:space="preserve">Собственник или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пользователь</w:t>
            </w:r>
            <w:proofErr w:type="gramEnd"/>
            <w:r>
              <w:t xml:space="preserve"> земельного участка, обеспечивает ли содержание и сохранность зеленых насаждений, находящихся на этом участке, а также на прилегающих территориях.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A10EA1" w:rsidP="00A10EA1">
            <w:r>
              <w:t xml:space="preserve">Гл. 3 </w:t>
            </w:r>
            <w:r w:rsidR="002A4232">
              <w:t xml:space="preserve"> ст. 13</w:t>
            </w:r>
            <w:r w:rsidR="009573D9">
              <w:t xml:space="preserve"> Правил благоустройства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2A4232" w:rsidP="009573D9">
            <w:pPr>
              <w:ind w:hanging="29"/>
              <w:jc w:val="center"/>
            </w:pPr>
            <w:r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jc w:val="center"/>
            </w:pPr>
            <w:r>
              <w:t>Допускалась ли самовольная вырубка деревьев и кустарников.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A10EA1" w:rsidP="00A10EA1">
            <w:r>
              <w:t>Гл. 3 ст.13</w:t>
            </w:r>
            <w:r w:rsidR="009573D9">
              <w:t xml:space="preserve"> Правил благоустройства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Default="009573D9" w:rsidP="009573D9">
            <w:pPr>
              <w:ind w:hanging="29"/>
              <w:jc w:val="center"/>
            </w:pPr>
          </w:p>
        </w:tc>
        <w:tc>
          <w:tcPr>
            <w:tcW w:w="1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center"/>
              <w:rPr>
                <w:b/>
              </w:rPr>
            </w:pPr>
            <w:r w:rsidRPr="009573D9">
              <w:rPr>
                <w:b/>
              </w:rPr>
              <w:t>Проведение работ при строительстве, ремонте, реконструкции коммуникаций</w:t>
            </w: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2A4232" w:rsidP="009573D9">
            <w:pPr>
              <w:ind w:hanging="29"/>
              <w:jc w:val="center"/>
            </w:pPr>
            <w: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jc w:val="center"/>
            </w:pPr>
            <w: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A10EA1" w:rsidP="00A10EA1">
            <w:r>
              <w:t xml:space="preserve">Гл. 3 </w:t>
            </w:r>
            <w:r w:rsidR="002A4232">
              <w:t>ст19</w:t>
            </w:r>
            <w:r w:rsidR="009573D9">
              <w:t xml:space="preserve"> Правил благоустройства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Default="009573D9" w:rsidP="009573D9">
            <w:pPr>
              <w:ind w:hanging="29"/>
              <w:jc w:val="center"/>
            </w:pPr>
          </w:p>
        </w:tc>
        <w:tc>
          <w:tcPr>
            <w:tcW w:w="1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jc w:val="center"/>
              <w:rPr>
                <w:b/>
              </w:rPr>
            </w:pPr>
            <w:r w:rsidRPr="009573D9">
              <w:rPr>
                <w:b/>
              </w:rPr>
              <w:t xml:space="preserve">           Содержание животных в сельском поселении</w:t>
            </w: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573D9">
            <w:pPr>
              <w:ind w:hanging="29"/>
              <w:jc w:val="center"/>
            </w:pPr>
            <w:r>
              <w:t>1</w:t>
            </w:r>
            <w:r w:rsidR="002A4232"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Default="009573D9" w:rsidP="009573D9">
            <w:pPr>
              <w:jc w:val="center"/>
            </w:pPr>
            <w:r>
              <w:t>Выполняются ли условия содержания домашних животных установленным требованиям</w:t>
            </w:r>
          </w:p>
          <w:p w:rsidR="009573D9" w:rsidRDefault="009573D9" w:rsidP="009573D9">
            <w:pPr>
              <w:jc w:val="center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A10EA1" w:rsidP="00A10EA1">
            <w:bookmarkStart w:id="0" w:name="_GoBack"/>
            <w:bookmarkEnd w:id="0"/>
            <w:r>
              <w:t xml:space="preserve">Гл. 3 </w:t>
            </w:r>
            <w:proofErr w:type="gramStart"/>
            <w:r w:rsidR="002A4232">
              <w:t>с</w:t>
            </w:r>
            <w:r w:rsidR="009573D9">
              <w:t>т</w:t>
            </w:r>
            <w:proofErr w:type="gramEnd"/>
            <w:r>
              <w:t>,28</w:t>
            </w:r>
            <w:r w:rsidR="009573D9">
              <w:t xml:space="preserve"> Правил благоустройства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</w:tbl>
    <w:p w:rsidR="009573D9" w:rsidRDefault="009573D9" w:rsidP="009573D9">
      <w:pPr>
        <w:rPr>
          <w:color w:val="000000"/>
        </w:rPr>
      </w:pPr>
    </w:p>
    <w:p w:rsidR="009573D9" w:rsidRDefault="009573D9" w:rsidP="009573D9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vertAlign w:val="superscript"/>
        </w:rPr>
        <w:footnoteRef/>
      </w:r>
      <w:r>
        <w:rPr>
          <w:rFonts w:ascii="Calibri" w:eastAsia="Calibri" w:hAnsi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rPr>
          <w:rFonts w:ascii="Calibri" w:eastAsia="Calibri" w:hAnsi="Calibri"/>
          <w:sz w:val="20"/>
          <w:szCs w:val="20"/>
        </w:rPr>
        <w:t xml:space="preserve"> </w:t>
      </w:r>
    </w:p>
    <w:p w:rsidR="009573D9" w:rsidRDefault="009573D9" w:rsidP="009573D9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D9" w:rsidRDefault="009573D9" w:rsidP="009573D9">
      <w:pPr>
        <w:ind w:left="-142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9573D9" w:rsidRDefault="009573D9" w:rsidP="009573D9">
      <w:pPr>
        <w:ind w:left="-142"/>
        <w:rPr>
          <w:color w:val="000000"/>
        </w:rPr>
      </w:pPr>
    </w:p>
    <w:p w:rsidR="009573D9" w:rsidRDefault="009573D9" w:rsidP="009573D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                                _______                              __________</w:t>
      </w:r>
    </w:p>
    <w:p w:rsidR="009573D9" w:rsidRDefault="009573D9" w:rsidP="009573D9">
      <w:pPr>
        <w:rPr>
          <w:i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(должность и ФИО должностного лица, проводящего плановую проверку  и                                                                        (подпись)                                                    (дата)</w:t>
      </w:r>
      <w:proofErr w:type="gramEnd"/>
    </w:p>
    <w:p w:rsidR="009573D9" w:rsidRDefault="009573D9" w:rsidP="009573D9">
      <w:pPr>
        <w:rPr>
          <w:i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заполнившего</w:t>
      </w:r>
      <w:proofErr w:type="gramEnd"/>
      <w:r>
        <w:rPr>
          <w:i/>
          <w:color w:val="000000"/>
          <w:sz w:val="20"/>
          <w:szCs w:val="20"/>
        </w:rPr>
        <w:t xml:space="preserve"> проверочный лист)</w:t>
      </w:r>
    </w:p>
    <w:p w:rsidR="009573D9" w:rsidRDefault="009573D9" w:rsidP="009573D9">
      <w:pPr>
        <w:rPr>
          <w:i/>
          <w:color w:val="000000"/>
          <w:sz w:val="28"/>
          <w:szCs w:val="28"/>
        </w:rPr>
      </w:pPr>
    </w:p>
    <w:p w:rsidR="009573D9" w:rsidRDefault="009573D9" w:rsidP="009573D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                                _______                              __________</w:t>
      </w:r>
    </w:p>
    <w:p w:rsidR="009573D9" w:rsidRDefault="009573D9" w:rsidP="009573D9">
      <w:pPr>
        <w:rPr>
          <w:i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lastRenderedPageBreak/>
        <w:t>(должность и ФИО должностного лица юридического лица,                                                                                                   (подпись)                                                    (дата)</w:t>
      </w:r>
      <w:proofErr w:type="gramEnd"/>
    </w:p>
    <w:p w:rsidR="009573D9" w:rsidRDefault="009573D9" w:rsidP="009573D9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9573D9" w:rsidRDefault="009573D9" w:rsidP="009573D9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при заполнении проверочного листа)</w:t>
      </w:r>
    </w:p>
    <w:p w:rsidR="009573D9" w:rsidRDefault="009573D9" w:rsidP="009573D9">
      <w:pPr>
        <w:rPr>
          <w:color w:val="000000"/>
          <w:sz w:val="28"/>
          <w:szCs w:val="28"/>
        </w:rPr>
      </w:pPr>
    </w:p>
    <w:p w:rsidR="009573D9" w:rsidRDefault="009573D9" w:rsidP="009573D9">
      <w:pPr>
        <w:rPr>
          <w:color w:val="000000"/>
        </w:rPr>
      </w:pPr>
    </w:p>
    <w:p w:rsidR="009573D9" w:rsidRDefault="009573D9" w:rsidP="009573D9">
      <w:pPr>
        <w:rPr>
          <w:color w:val="000000"/>
        </w:rPr>
      </w:pPr>
    </w:p>
    <w:p w:rsidR="009573D9" w:rsidRDefault="009573D9" w:rsidP="009573D9">
      <w:pPr>
        <w:rPr>
          <w:color w:val="000000"/>
        </w:rPr>
      </w:pPr>
    </w:p>
    <w:p w:rsidR="009573D9" w:rsidRDefault="009573D9" w:rsidP="009573D9">
      <w:pPr>
        <w:rPr>
          <w:color w:val="000000"/>
        </w:rPr>
      </w:pPr>
    </w:p>
    <w:p w:rsidR="009573D9" w:rsidRDefault="009573D9" w:rsidP="009573D9">
      <w:pPr>
        <w:rPr>
          <w:color w:val="000000"/>
        </w:rPr>
        <w:sectPr w:rsidR="009573D9">
          <w:pgSz w:w="16838" w:h="11906" w:orient="landscape"/>
          <w:pgMar w:top="902" w:right="567" w:bottom="851" w:left="907" w:header="0" w:footer="709" w:gutter="0"/>
          <w:cols w:space="720"/>
        </w:sectPr>
      </w:pPr>
    </w:p>
    <w:p w:rsidR="009573D9" w:rsidRDefault="009573D9" w:rsidP="009573D9">
      <w:pPr>
        <w:rPr>
          <w:color w:val="000000"/>
        </w:rPr>
        <w:sectPr w:rsidR="009573D9" w:rsidSect="006B4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3D9" w:rsidRDefault="009573D9" w:rsidP="009573D9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9573D9" w:rsidRDefault="009573D9" w:rsidP="009573D9">
      <w:pPr>
        <w:rPr>
          <w:color w:val="00000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7902"/>
        <w:gridCol w:w="5220"/>
        <w:gridCol w:w="1620"/>
      </w:tblGrid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ind w:right="-2" w:hanging="29"/>
              <w:jc w:val="center"/>
              <w:rPr>
                <w:b/>
              </w:rPr>
            </w:pPr>
            <w:r w:rsidRPr="009573D9">
              <w:rPr>
                <w:b/>
              </w:rPr>
              <w:t xml:space="preserve">№ </w:t>
            </w:r>
            <w:proofErr w:type="gramStart"/>
            <w:r w:rsidRPr="009573D9">
              <w:rPr>
                <w:b/>
              </w:rPr>
              <w:t>п</w:t>
            </w:r>
            <w:proofErr w:type="gramEnd"/>
            <w:r w:rsidRPr="009573D9">
              <w:rPr>
                <w:b/>
              </w:rPr>
              <w:t>/п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center"/>
              <w:rPr>
                <w:b/>
                <w:color w:val="0000FF"/>
              </w:rPr>
            </w:pPr>
            <w:proofErr w:type="gramStart"/>
            <w:r w:rsidRPr="009573D9">
              <w:rPr>
                <w:b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center"/>
              <w:rPr>
                <w:b/>
              </w:rPr>
            </w:pPr>
            <w:r w:rsidRPr="009573D9">
              <w:rPr>
                <w:b/>
              </w:rPr>
              <w:t>Реквизиты нормативных правовых актов, 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573D9">
            <w:pPr>
              <w:ind w:left="-106"/>
              <w:jc w:val="center"/>
              <w:rPr>
                <w:b/>
              </w:rPr>
            </w:pPr>
            <w:r w:rsidRPr="009573D9">
              <w:rPr>
                <w:b/>
              </w:rPr>
              <w:t>Ответы на вопросы</w:t>
            </w:r>
            <w:r w:rsidRPr="009573D9">
              <w:rPr>
                <w:rFonts w:eastAsia="Calibri"/>
                <w:b/>
                <w:vertAlign w:val="superscript"/>
              </w:rPr>
              <w:footnoteReference w:id="2"/>
            </w: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9" w:rsidRPr="009573D9" w:rsidRDefault="009573D9" w:rsidP="009B5252">
            <w:pPr>
              <w:ind w:firstLine="34"/>
              <w:jc w:val="both"/>
              <w:rPr>
                <w:i/>
                <w:color w:val="000000"/>
              </w:rPr>
            </w:pPr>
            <w:r w:rsidRPr="009573D9">
              <w:rPr>
                <w:color w:val="000000"/>
              </w:rPr>
              <w:t>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9" w:rsidRPr="009573D9" w:rsidRDefault="009573D9" w:rsidP="009B52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73D9">
              <w:rPr>
                <w:color w:val="000000"/>
              </w:rPr>
              <w:t>пункт 13.1 Технического регламента Таможенного союза "Безопасность автомобиль-</w:t>
            </w:r>
            <w:proofErr w:type="spellStart"/>
            <w:r w:rsidRPr="009573D9">
              <w:rPr>
                <w:color w:val="000000"/>
              </w:rPr>
              <w:t>ных</w:t>
            </w:r>
            <w:proofErr w:type="spellEnd"/>
            <w:r w:rsidRPr="009573D9">
              <w:rPr>
                <w:color w:val="000000"/>
              </w:rPr>
              <w:t xml:space="preserve"> дорог"  (</w:t>
            </w:r>
            <w:proofErr w:type="gramStart"/>
            <w:r w:rsidRPr="009573D9">
              <w:rPr>
                <w:color w:val="000000"/>
              </w:rPr>
              <w:t>ТР</w:t>
            </w:r>
            <w:proofErr w:type="gramEnd"/>
            <w:r w:rsidRPr="009573D9">
              <w:rPr>
                <w:color w:val="000000"/>
              </w:rPr>
              <w:t xml:space="preserve"> ТС - 014 - 2011)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both"/>
              <w:rPr>
                <w:rFonts w:eastAsia="Calibri"/>
              </w:rPr>
            </w:pPr>
            <w:r w:rsidRPr="009573D9">
              <w:rPr>
                <w:rFonts w:eastAsia="Calibri"/>
              </w:rPr>
              <w:t>Соответствует ли автомобильная дорога и дорожные сооружения на ней требованиям к эксплуатационному состоянию автомобильных дорог, улиц населенных пунктов: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D9" w:rsidRPr="009573D9" w:rsidRDefault="009573D9" w:rsidP="009B525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2.1.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center"/>
              <w:rPr>
                <w:highlight w:val="yellow"/>
              </w:rPr>
            </w:pPr>
            <w:r>
              <w:t>Покрытие проезжей части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both"/>
              <w:rPr>
                <w:highlight w:val="yellow"/>
              </w:rPr>
            </w:pPr>
            <w:r>
              <w:t xml:space="preserve"> п.3.1.1  ГОСТ </w:t>
            </w:r>
            <w:proofErr w:type="gramStart"/>
            <w:r>
              <w:t>Р</w:t>
            </w:r>
            <w:proofErr w:type="gramEnd"/>
            <w: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движения.</w:t>
            </w:r>
          </w:p>
          <w:p w:rsidR="009573D9" w:rsidRDefault="009573D9" w:rsidP="009B5252">
            <w:pPr>
              <w:jc w:val="both"/>
            </w:pPr>
            <w: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t>пп</w:t>
            </w:r>
            <w:proofErr w:type="spellEnd"/>
            <w:r>
              <w:t xml:space="preserve">. а </w:t>
            </w:r>
          </w:p>
          <w:p w:rsidR="009573D9" w:rsidRPr="009573D9" w:rsidRDefault="009573D9" w:rsidP="009B5252">
            <w:pPr>
              <w:jc w:val="both"/>
              <w:rPr>
                <w:highlight w:val="yellow"/>
              </w:rPr>
            </w:pPr>
            <w:r>
              <w:t>п. 13.2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2.2.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>Ликвидация зимней скользкости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both"/>
            </w:pPr>
            <w:r>
              <w:t xml:space="preserve">п.3.1.6  ГОСТ </w:t>
            </w:r>
            <w:proofErr w:type="gramStart"/>
            <w:r>
              <w:t>Р</w:t>
            </w:r>
            <w:proofErr w:type="gramEnd"/>
            <w:r>
              <w:t xml:space="preserve"> 50597-93 Автомобильные дороги и улицы. Требования к </w:t>
            </w:r>
            <w:proofErr w:type="spellStart"/>
            <w:r>
              <w:t>эксплуат-ционному</w:t>
            </w:r>
            <w:proofErr w:type="spellEnd"/>
            <w:r>
              <w:t xml:space="preserve"> состоянию, допустимому по условиям обеспечения безопасности дорожного движения</w:t>
            </w:r>
          </w:p>
          <w:p w:rsidR="009573D9" w:rsidRDefault="009573D9" w:rsidP="009B5252">
            <w:pPr>
              <w:jc w:val="both"/>
            </w:pPr>
            <w: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2.3.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center"/>
              <w:rPr>
                <w:highlight w:val="yellow"/>
              </w:rPr>
            </w:pPr>
            <w:r>
              <w:t xml:space="preserve">Очистка покрытия автомобильной дороги от снега с проезжей части, </w:t>
            </w:r>
            <w:r>
              <w:lastRenderedPageBreak/>
              <w:t>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Default="009573D9" w:rsidP="009B5252">
            <w:pPr>
              <w:jc w:val="both"/>
            </w:pPr>
            <w:r>
              <w:lastRenderedPageBreak/>
              <w:t xml:space="preserve">п.3.1.6  ГОСТ </w:t>
            </w:r>
            <w:proofErr w:type="gramStart"/>
            <w:r>
              <w:t>Р</w:t>
            </w:r>
            <w:proofErr w:type="gramEnd"/>
            <w:r>
              <w:t xml:space="preserve"> 50597-93; </w:t>
            </w:r>
          </w:p>
          <w:p w:rsidR="009573D9" w:rsidRDefault="009573D9" w:rsidP="009B5252">
            <w:pPr>
              <w:jc w:val="both"/>
            </w:pPr>
            <w:r>
              <w:lastRenderedPageBreak/>
              <w:t>Технический регламент Таможенного союза «Безопасность автомобильных дорог» п. 13.9</w:t>
            </w:r>
          </w:p>
          <w:p w:rsidR="009573D9" w:rsidRPr="009573D9" w:rsidRDefault="009573D9" w:rsidP="009B5252">
            <w:pPr>
              <w:jc w:val="both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lastRenderedPageBreak/>
              <w:t>2.4.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>Видимость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t>пп</w:t>
            </w:r>
            <w:proofErr w:type="spellEnd"/>
            <w:r>
              <w:t xml:space="preserve">. е </w:t>
            </w:r>
          </w:p>
          <w:p w:rsidR="009573D9" w:rsidRDefault="009573D9" w:rsidP="009B5252">
            <w:pPr>
              <w:jc w:val="center"/>
            </w:pPr>
            <w:r>
              <w:t>п. 13.2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2.5.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>Обочина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both"/>
            </w:pPr>
            <w:r>
              <w:t xml:space="preserve">п.3.2.3  ГОСТ </w:t>
            </w:r>
            <w:proofErr w:type="gramStart"/>
            <w:r>
              <w:t>Р</w:t>
            </w:r>
            <w:proofErr w:type="gramEnd"/>
            <w:r>
              <w:t xml:space="preserve"> 50597-93 Автомобильные дороги и улицы. Требования к </w:t>
            </w:r>
            <w:proofErr w:type="spellStart"/>
            <w:proofErr w:type="gramStart"/>
            <w:r>
              <w:t>эксплуатаци-онному</w:t>
            </w:r>
            <w:proofErr w:type="spellEnd"/>
            <w:proofErr w:type="gramEnd"/>
            <w:r>
              <w:t xml:space="preserve"> состоянию, допустимому по условиям обеспечения безопасности дорожного движения</w:t>
            </w:r>
          </w:p>
          <w:p w:rsidR="009573D9" w:rsidRDefault="009573D9" w:rsidP="009B5252">
            <w:pPr>
              <w:jc w:val="both"/>
            </w:pPr>
            <w:r>
              <w:t xml:space="preserve">Технический регламент Таможенного союза «Безопасность   автомобильных дорог»  </w:t>
            </w:r>
            <w:proofErr w:type="spellStart"/>
            <w:r>
              <w:t>пп</w:t>
            </w:r>
            <w:proofErr w:type="spellEnd"/>
            <w:r>
              <w:t xml:space="preserve">. д,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  <w:p w:rsidR="009573D9" w:rsidRDefault="009573D9" w:rsidP="009B5252">
            <w:pPr>
              <w:jc w:val="both"/>
            </w:pPr>
            <w:r>
              <w:t>п. 13.2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2.6.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 xml:space="preserve">Ровность дорожного покрытия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both"/>
            </w:pPr>
            <w:r>
              <w:t xml:space="preserve">п.3.1.3 ГОСТ </w:t>
            </w:r>
            <w:proofErr w:type="gramStart"/>
            <w:r>
              <w:t>Р</w:t>
            </w:r>
            <w:proofErr w:type="gramEnd"/>
            <w:r>
              <w:t xml:space="preserve"> 50597-93 Автомобильные дороги и улицы. Требования к </w:t>
            </w:r>
            <w:proofErr w:type="spellStart"/>
            <w:proofErr w:type="gramStart"/>
            <w:r>
              <w:t>эксплуатацион</w:t>
            </w:r>
            <w:proofErr w:type="spellEnd"/>
            <w:r>
              <w:t>-ному</w:t>
            </w:r>
            <w:proofErr w:type="gramEnd"/>
            <w:r>
              <w:t xml:space="preserve"> состоянию, допустимому по условиям обеспечения безопасности дорожного движения</w:t>
            </w:r>
          </w:p>
          <w:p w:rsidR="009573D9" w:rsidRDefault="009573D9" w:rsidP="009B5252">
            <w:pPr>
              <w:jc w:val="both"/>
            </w:pPr>
            <w: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t>пп</w:t>
            </w:r>
            <w:proofErr w:type="spellEnd"/>
            <w:r>
              <w:t xml:space="preserve">.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573D9" w:rsidRDefault="009573D9" w:rsidP="009B5252">
            <w:pPr>
              <w:jc w:val="both"/>
            </w:pPr>
            <w:r>
              <w:t>п. 13.2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2.7.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 xml:space="preserve">Водоотвод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both"/>
            </w:pPr>
            <w: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t>пп</w:t>
            </w:r>
            <w:proofErr w:type="spellEnd"/>
            <w:r>
              <w:t xml:space="preserve">. а </w:t>
            </w:r>
          </w:p>
          <w:p w:rsidR="009573D9" w:rsidRDefault="009573D9" w:rsidP="009B5252">
            <w:pPr>
              <w:jc w:val="both"/>
            </w:pPr>
            <w:r>
              <w:t>п. 13.2;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2.8.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center"/>
              <w:rPr>
                <w:highlight w:val="yellow"/>
              </w:rPr>
            </w:pPr>
            <w:r>
              <w:t xml:space="preserve">Дорожные знаки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both"/>
              <w:rPr>
                <w:highlight w:val="yellow"/>
              </w:rPr>
            </w:pPr>
            <w:r>
              <w:t xml:space="preserve">п.4.1.  ГОСТ </w:t>
            </w:r>
            <w:proofErr w:type="gramStart"/>
            <w:r>
              <w:t>Р</w:t>
            </w:r>
            <w:proofErr w:type="gramEnd"/>
            <w: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  <w:p w:rsidR="009573D9" w:rsidRDefault="009573D9" w:rsidP="009B5252">
            <w:pPr>
              <w:jc w:val="both"/>
            </w:pPr>
            <w: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t>пп</w:t>
            </w:r>
            <w:proofErr w:type="spellEnd"/>
            <w:r>
              <w:t xml:space="preserve">. а </w:t>
            </w:r>
          </w:p>
          <w:p w:rsidR="009573D9" w:rsidRPr="009573D9" w:rsidRDefault="009573D9" w:rsidP="009B5252">
            <w:pPr>
              <w:jc w:val="both"/>
              <w:rPr>
                <w:highlight w:val="yellow"/>
              </w:rPr>
            </w:pPr>
            <w:r>
              <w:t>п. 13.5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ind w:right="-2" w:hanging="29"/>
              <w:jc w:val="center"/>
            </w:pPr>
            <w:r>
              <w:t>3.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9" w:rsidRDefault="009573D9" w:rsidP="009B52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9" w:rsidRPr="009573D9" w:rsidRDefault="009573D9" w:rsidP="009B525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часть 1   статьи    22   </w:t>
            </w:r>
            <w:r w:rsidRPr="009573D9">
              <w:rPr>
                <w:b/>
                <w:i/>
              </w:rPr>
              <w:t xml:space="preserve"> </w:t>
            </w:r>
            <w:r w:rsidRPr="009573D9">
              <w:rPr>
                <w:iCs/>
              </w:rPr>
              <w:t xml:space="preserve">Федерального  </w:t>
            </w:r>
            <w:r w:rsidRPr="009573D9">
              <w:rPr>
                <w:i/>
              </w:rPr>
              <w:t xml:space="preserve"> </w:t>
            </w:r>
            <w:r w:rsidRPr="009573D9">
              <w:rPr>
                <w:iCs/>
              </w:rPr>
              <w:t>закона</w:t>
            </w:r>
            <w:r w:rsidRPr="009573D9">
              <w:rPr>
                <w:i/>
              </w:rPr>
              <w:t xml:space="preserve">   </w:t>
            </w:r>
            <w:proofErr w:type="gramStart"/>
            <w:r>
              <w:t>от</w:t>
            </w:r>
            <w:proofErr w:type="gramEnd"/>
            <w:r w:rsidRPr="009573D9">
              <w:rPr>
                <w:i/>
              </w:rPr>
              <w:t xml:space="preserve"> </w:t>
            </w:r>
          </w:p>
          <w:p w:rsidR="009573D9" w:rsidRDefault="009573D9" w:rsidP="009B5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3D9">
              <w:rPr>
                <w:iCs/>
              </w:rPr>
              <w:t>8</w:t>
            </w:r>
            <w:r w:rsidRPr="009573D9">
              <w:rPr>
                <w:i/>
              </w:rPr>
              <w:t xml:space="preserve"> </w:t>
            </w:r>
            <w:r w:rsidRPr="009573D9">
              <w:rPr>
                <w:iCs/>
              </w:rPr>
              <w:t>ноября</w:t>
            </w:r>
            <w:r w:rsidRPr="009573D9">
              <w:rPr>
                <w:i/>
              </w:rPr>
              <w:t xml:space="preserve"> </w:t>
            </w:r>
            <w:r w:rsidRPr="009573D9">
              <w:rPr>
                <w:iCs/>
              </w:rPr>
              <w:t>2007</w:t>
            </w:r>
            <w:r w:rsidRPr="009573D9">
              <w:rPr>
                <w:i/>
              </w:rPr>
              <w:t> </w:t>
            </w:r>
            <w:r>
              <w:t>года №</w:t>
            </w:r>
            <w:r w:rsidRPr="009573D9">
              <w:rPr>
                <w:i/>
              </w:rPr>
              <w:t> </w:t>
            </w:r>
            <w:r w:rsidRPr="009573D9">
              <w:rPr>
                <w:iCs/>
              </w:rPr>
              <w:t>257</w:t>
            </w:r>
            <w:r w:rsidRPr="009573D9">
              <w:rPr>
                <w:i/>
              </w:rPr>
              <w:t>-</w:t>
            </w:r>
            <w:r w:rsidRPr="009573D9">
              <w:rPr>
                <w:iCs/>
              </w:rPr>
              <w:t>ФЗ</w:t>
            </w:r>
            <w:r w:rsidRPr="009573D9">
              <w:rPr>
                <w:i/>
              </w:rPr>
              <w:t xml:space="preserve"> </w:t>
            </w:r>
            <w:r>
              <w:t xml:space="preserve">"Об </w:t>
            </w:r>
            <w:proofErr w:type="gramStart"/>
            <w:r>
              <w:t>авто-мобильных</w:t>
            </w:r>
            <w:proofErr w:type="gramEnd"/>
            <w:r>
              <w:t xml:space="preserve"> дорогах и о дорожной деятельности </w:t>
            </w:r>
            <w:r>
              <w:lastRenderedPageBreak/>
              <w:t>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106" w:right="1580"/>
              <w:jc w:val="center"/>
              <w:rPr>
                <w:b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center"/>
              <w:rPr>
                <w:color w:val="0000FF"/>
              </w:rPr>
            </w:pPr>
            <w:r>
              <w:lastRenderedPageBreak/>
              <w:t>4.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>Соблюдаются ли временные ограничения или прекращение движения транспортных средств по автомобильным дорогам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both"/>
            </w:pPr>
            <w:r>
              <w:t xml:space="preserve">ч.2 ст. 30 Федерального закона от 08.11.2007 </w:t>
            </w:r>
          </w:p>
          <w:p w:rsidR="009573D9" w:rsidRDefault="009573D9" w:rsidP="009B5252">
            <w:pPr>
              <w:jc w:val="both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573D9" w:rsidRDefault="009573D9" w:rsidP="009B5252">
            <w:pPr>
              <w:jc w:val="both"/>
            </w:pPr>
            <w:r>
              <w:t>приказ Минтранса России от 12.08.2011 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567"/>
              <w:jc w:val="center"/>
              <w:rPr>
                <w:color w:val="0000FF"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center"/>
              <w:rPr>
                <w:color w:val="0000FF"/>
              </w:rPr>
            </w:pPr>
            <w:r>
              <w:t>5.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>Не допускается ли превышение осевых нагрузок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both"/>
            </w:pPr>
            <w:r>
              <w:t xml:space="preserve">Постановление Правительства Российской Федерации от 15.04.2011 № 272 «Об </w:t>
            </w:r>
            <w:proofErr w:type="spellStart"/>
            <w:proofErr w:type="gramStart"/>
            <w:r>
              <w:t>утверж-дении</w:t>
            </w:r>
            <w:proofErr w:type="spellEnd"/>
            <w:proofErr w:type="gramEnd"/>
            <w:r>
              <w:t xml:space="preserve"> Правил перевозок грузов автомобильным транспортом» приложение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567"/>
              <w:jc w:val="center"/>
              <w:rPr>
                <w:color w:val="0000FF"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center"/>
              <w:rPr>
                <w:color w:val="0000FF"/>
              </w:rPr>
            </w:pPr>
            <w:r>
              <w:t>6.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>Не допускается ли превышение полной массы перевозок грузов автомобильным транспортом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both"/>
            </w:pPr>
            <w:r>
              <w:t xml:space="preserve">Постановление Правительства Российской Федерации от 15.04.2011 № 272 «Об </w:t>
            </w:r>
            <w:proofErr w:type="spellStart"/>
            <w:proofErr w:type="gramStart"/>
            <w:r>
              <w:t>утверж-дении</w:t>
            </w:r>
            <w:proofErr w:type="spellEnd"/>
            <w:proofErr w:type="gramEnd"/>
            <w:r>
              <w:t xml:space="preserve"> Правил перевозок грузов автомобильным транспортом» приложение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567"/>
              <w:jc w:val="center"/>
              <w:rPr>
                <w:color w:val="0000FF"/>
              </w:rPr>
            </w:pPr>
          </w:p>
        </w:tc>
      </w:tr>
      <w:tr w:rsidR="009573D9" w:rsidRPr="009573D9" w:rsidTr="009573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Pr="009573D9" w:rsidRDefault="009573D9" w:rsidP="009B5252">
            <w:pPr>
              <w:jc w:val="center"/>
              <w:rPr>
                <w:color w:val="0000FF"/>
              </w:rPr>
            </w:pPr>
            <w:r>
              <w:t>7.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center"/>
            </w:pPr>
            <w:r>
              <w:t>Не допускается ли превышение габаритных размеров при перевозках грузов автомобильным транспортом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9" w:rsidRDefault="009573D9" w:rsidP="009B5252">
            <w:pPr>
              <w:jc w:val="both"/>
            </w:pPr>
            <w:r>
              <w:t xml:space="preserve">Постановление Правительства Российской Федерации от 15.04.2011 № 272 «Об </w:t>
            </w:r>
            <w:proofErr w:type="spellStart"/>
            <w:proofErr w:type="gramStart"/>
            <w:r>
              <w:t>утверж-дении</w:t>
            </w:r>
            <w:proofErr w:type="spellEnd"/>
            <w:proofErr w:type="gramEnd"/>
            <w:r>
              <w:t xml:space="preserve"> Правил перевозок грузов автомобильным транспортом» приложение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9" w:rsidRPr="009573D9" w:rsidRDefault="009573D9" w:rsidP="009573D9">
            <w:pPr>
              <w:ind w:left="-567"/>
              <w:jc w:val="center"/>
              <w:rPr>
                <w:color w:val="0000FF"/>
              </w:rPr>
            </w:pPr>
          </w:p>
        </w:tc>
      </w:tr>
    </w:tbl>
    <w:p w:rsidR="009573D9" w:rsidRDefault="009573D9" w:rsidP="009573D9">
      <w:pPr>
        <w:rPr>
          <w:rFonts w:eastAsia="Calibri"/>
          <w:lang w:eastAsia="en-US"/>
        </w:rPr>
      </w:pPr>
      <w:r>
        <w:rPr>
          <w:rFonts w:eastAsia="Calibri"/>
          <w:vertAlign w:val="superscript"/>
        </w:rPr>
        <w:footnoteRef/>
      </w:r>
      <w:r>
        <w:rPr>
          <w:rFonts w:eastAsia="Calibri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9573D9" w:rsidRDefault="009573D9" w:rsidP="009573D9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D9" w:rsidRDefault="009573D9" w:rsidP="009573D9">
      <w:pPr>
        <w:ind w:left="-142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9573D9" w:rsidRDefault="009573D9" w:rsidP="009573D9">
      <w:pPr>
        <w:ind w:left="-142"/>
        <w:rPr>
          <w:color w:val="000000"/>
        </w:rPr>
      </w:pPr>
    </w:p>
    <w:p w:rsidR="009573D9" w:rsidRDefault="009573D9" w:rsidP="009573D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________________________________________________________                                _______                              __________</w:t>
      </w:r>
    </w:p>
    <w:p w:rsidR="009573D9" w:rsidRDefault="009573D9" w:rsidP="009573D9">
      <w:pPr>
        <w:rPr>
          <w:i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(должность и ФИО должностного лица, проводящего плановую проверку  и                                                                        (подпись)                                                    (дата)</w:t>
      </w:r>
      <w:proofErr w:type="gramEnd"/>
    </w:p>
    <w:p w:rsidR="009573D9" w:rsidRDefault="009573D9" w:rsidP="009573D9">
      <w:pPr>
        <w:rPr>
          <w:i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заполнившего</w:t>
      </w:r>
      <w:proofErr w:type="gramEnd"/>
      <w:r>
        <w:rPr>
          <w:i/>
          <w:color w:val="000000"/>
          <w:sz w:val="20"/>
          <w:szCs w:val="20"/>
        </w:rPr>
        <w:t xml:space="preserve"> проверочный лист)</w:t>
      </w:r>
    </w:p>
    <w:p w:rsidR="009573D9" w:rsidRDefault="009573D9" w:rsidP="009573D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                                _______                              __________</w:t>
      </w:r>
    </w:p>
    <w:p w:rsidR="009573D9" w:rsidRDefault="009573D9" w:rsidP="009573D9">
      <w:pPr>
        <w:rPr>
          <w:i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(должность и ФИО должностного лица юридического лица,                                                                                                   (подпись)                                                    (дата)</w:t>
      </w:r>
      <w:proofErr w:type="gramEnd"/>
    </w:p>
    <w:p w:rsidR="009573D9" w:rsidRDefault="009573D9" w:rsidP="009573D9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9573D9" w:rsidRDefault="009573D9" w:rsidP="009573D9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при заполнении проверочного листа)</w:t>
      </w:r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sectPr w:rsidR="00680C6F" w:rsidRPr="001F651D" w:rsidSect="00957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BB" w:rsidRDefault="00A821BB" w:rsidP="009573D9">
      <w:r>
        <w:separator/>
      </w:r>
    </w:p>
  </w:endnote>
  <w:endnote w:type="continuationSeparator" w:id="0">
    <w:p w:rsidR="00A821BB" w:rsidRDefault="00A821BB" w:rsidP="009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BB" w:rsidRDefault="00A821BB" w:rsidP="009573D9">
      <w:r>
        <w:separator/>
      </w:r>
    </w:p>
  </w:footnote>
  <w:footnote w:type="continuationSeparator" w:id="0">
    <w:p w:rsidR="00A821BB" w:rsidRDefault="00A821BB" w:rsidP="009573D9">
      <w:r>
        <w:continuationSeparator/>
      </w:r>
    </w:p>
  </w:footnote>
  <w:footnote w:id="1">
    <w:p w:rsidR="009573D9" w:rsidRDefault="009573D9" w:rsidP="009573D9">
      <w:pPr>
        <w:pStyle w:val="af1"/>
      </w:pPr>
      <w:r>
        <w:rPr>
          <w:rStyle w:val="af4"/>
          <w:rFonts w:ascii="Calibri" w:hAnsi="Calibri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  <w:footnote w:id="2">
    <w:p w:rsidR="009573D9" w:rsidRDefault="009573D9" w:rsidP="009573D9">
      <w:pPr>
        <w:pStyle w:val="af1"/>
      </w:pPr>
      <w:r>
        <w:rPr>
          <w:rStyle w:val="af4"/>
          <w:rFonts w:ascii="Calibri" w:hAnsi="Calibri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5"/>
    <w:rsid w:val="000068A2"/>
    <w:rsid w:val="0003168B"/>
    <w:rsid w:val="00035188"/>
    <w:rsid w:val="000408EA"/>
    <w:rsid w:val="00054CF9"/>
    <w:rsid w:val="000578F1"/>
    <w:rsid w:val="0009784D"/>
    <w:rsid w:val="000B15AA"/>
    <w:rsid w:val="000B3149"/>
    <w:rsid w:val="000B6FE8"/>
    <w:rsid w:val="000D075A"/>
    <w:rsid w:val="000D612C"/>
    <w:rsid w:val="000F1419"/>
    <w:rsid w:val="000F333B"/>
    <w:rsid w:val="00100DB9"/>
    <w:rsid w:val="00113AE3"/>
    <w:rsid w:val="00132BEA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73C0B"/>
    <w:rsid w:val="002A4232"/>
    <w:rsid w:val="002B3C85"/>
    <w:rsid w:val="002D0B3B"/>
    <w:rsid w:val="002F46D9"/>
    <w:rsid w:val="0033628B"/>
    <w:rsid w:val="00353B01"/>
    <w:rsid w:val="0035533F"/>
    <w:rsid w:val="00367E14"/>
    <w:rsid w:val="003704FB"/>
    <w:rsid w:val="003775E0"/>
    <w:rsid w:val="00390173"/>
    <w:rsid w:val="003C6FA0"/>
    <w:rsid w:val="004042A3"/>
    <w:rsid w:val="0040725A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F6927"/>
    <w:rsid w:val="006043DE"/>
    <w:rsid w:val="00605F12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72B65"/>
    <w:rsid w:val="00793BF5"/>
    <w:rsid w:val="007A384B"/>
    <w:rsid w:val="007A473A"/>
    <w:rsid w:val="007B1AFC"/>
    <w:rsid w:val="007B1BE5"/>
    <w:rsid w:val="007C178C"/>
    <w:rsid w:val="008515FF"/>
    <w:rsid w:val="00874800"/>
    <w:rsid w:val="00876172"/>
    <w:rsid w:val="008A26A5"/>
    <w:rsid w:val="008C0B8E"/>
    <w:rsid w:val="008D4E01"/>
    <w:rsid w:val="008D7C1F"/>
    <w:rsid w:val="008F2EE2"/>
    <w:rsid w:val="008F7C89"/>
    <w:rsid w:val="00901187"/>
    <w:rsid w:val="009503A9"/>
    <w:rsid w:val="0095529F"/>
    <w:rsid w:val="009573D9"/>
    <w:rsid w:val="00990CD0"/>
    <w:rsid w:val="00991E07"/>
    <w:rsid w:val="009A777D"/>
    <w:rsid w:val="009B32D5"/>
    <w:rsid w:val="009B5252"/>
    <w:rsid w:val="009B6662"/>
    <w:rsid w:val="009B748D"/>
    <w:rsid w:val="009E202F"/>
    <w:rsid w:val="00A0407D"/>
    <w:rsid w:val="00A10EA1"/>
    <w:rsid w:val="00A20DBA"/>
    <w:rsid w:val="00A214F3"/>
    <w:rsid w:val="00A23209"/>
    <w:rsid w:val="00A40E19"/>
    <w:rsid w:val="00A61561"/>
    <w:rsid w:val="00A645FA"/>
    <w:rsid w:val="00A74839"/>
    <w:rsid w:val="00A821BB"/>
    <w:rsid w:val="00A96D0C"/>
    <w:rsid w:val="00AB16BE"/>
    <w:rsid w:val="00AD3E70"/>
    <w:rsid w:val="00AE00E1"/>
    <w:rsid w:val="00AF02AF"/>
    <w:rsid w:val="00B246D3"/>
    <w:rsid w:val="00B37893"/>
    <w:rsid w:val="00B82B3B"/>
    <w:rsid w:val="00B87195"/>
    <w:rsid w:val="00BA2B31"/>
    <w:rsid w:val="00BA38D5"/>
    <w:rsid w:val="00BA6161"/>
    <w:rsid w:val="00BA7EAE"/>
    <w:rsid w:val="00BC0B38"/>
    <w:rsid w:val="00BC325C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97FE2"/>
    <w:rsid w:val="00EB7964"/>
    <w:rsid w:val="00EE74CF"/>
    <w:rsid w:val="00EF16BB"/>
    <w:rsid w:val="00F04F9A"/>
    <w:rsid w:val="00F14C67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styleId="af1">
    <w:name w:val="footnote text"/>
    <w:basedOn w:val="a"/>
    <w:link w:val="af2"/>
    <w:semiHidden/>
    <w:unhideWhenUsed/>
    <w:rsid w:val="009573D9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9573D9"/>
    <w:rPr>
      <w:lang w:eastAsia="en-US"/>
    </w:rPr>
  </w:style>
  <w:style w:type="paragraph" w:styleId="af3">
    <w:name w:val="No Spacing"/>
    <w:uiPriority w:val="1"/>
    <w:qFormat/>
    <w:rsid w:val="009573D9"/>
    <w:rPr>
      <w:sz w:val="22"/>
      <w:szCs w:val="22"/>
      <w:lang w:eastAsia="en-US"/>
    </w:rPr>
  </w:style>
  <w:style w:type="character" w:styleId="af4">
    <w:name w:val="footnote reference"/>
    <w:basedOn w:val="a0"/>
    <w:semiHidden/>
    <w:unhideWhenUsed/>
    <w:rsid w:val="009573D9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styleId="af1">
    <w:name w:val="footnote text"/>
    <w:basedOn w:val="a"/>
    <w:link w:val="af2"/>
    <w:semiHidden/>
    <w:unhideWhenUsed/>
    <w:rsid w:val="009573D9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9573D9"/>
    <w:rPr>
      <w:lang w:eastAsia="en-US"/>
    </w:rPr>
  </w:style>
  <w:style w:type="paragraph" w:styleId="af3">
    <w:name w:val="No Spacing"/>
    <w:uiPriority w:val="1"/>
    <w:qFormat/>
    <w:rsid w:val="009573D9"/>
    <w:rPr>
      <w:sz w:val="22"/>
      <w:szCs w:val="22"/>
      <w:lang w:eastAsia="en-US"/>
    </w:rPr>
  </w:style>
  <w:style w:type="character" w:styleId="af4">
    <w:name w:val="footnote reference"/>
    <w:basedOn w:val="a0"/>
    <w:semiHidden/>
    <w:unhideWhenUsed/>
    <w:rsid w:val="009573D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2019-12-19T11:44:00Z</cp:lastPrinted>
  <dcterms:created xsi:type="dcterms:W3CDTF">2019-12-19T11:46:00Z</dcterms:created>
  <dcterms:modified xsi:type="dcterms:W3CDTF">2019-12-19T11:46:00Z</dcterms:modified>
</cp:coreProperties>
</file>